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659" w:rsidRPr="001B6659" w:rsidRDefault="001B6659" w:rsidP="001B66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659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1B6659" w:rsidRPr="001B6659" w:rsidRDefault="001B6659" w:rsidP="001B66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659">
        <w:rPr>
          <w:rFonts w:ascii="Times New Roman" w:hAnsi="Times New Roman" w:cs="Times New Roman"/>
          <w:b/>
          <w:sz w:val="24"/>
          <w:szCs w:val="24"/>
        </w:rPr>
        <w:t>Ключи к задани</w:t>
      </w:r>
      <w:r w:rsidRPr="001B6659">
        <w:rPr>
          <w:rFonts w:ascii="Times New Roman" w:hAnsi="Times New Roman" w:cs="Times New Roman"/>
          <w:b/>
          <w:sz w:val="24"/>
          <w:szCs w:val="24"/>
        </w:rPr>
        <w:t>ям</w:t>
      </w:r>
      <w:r w:rsidRPr="001B665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B6659">
        <w:rPr>
          <w:rFonts w:ascii="Times New Roman" w:hAnsi="Times New Roman" w:cs="Times New Roman"/>
          <w:b/>
          <w:sz w:val="24"/>
          <w:szCs w:val="24"/>
        </w:rPr>
        <w:t xml:space="preserve"> типа</w:t>
      </w:r>
    </w:p>
    <w:p w:rsidR="001B6659" w:rsidRPr="001B6659" w:rsidRDefault="001B6659" w:rsidP="001B66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659">
        <w:rPr>
          <w:rFonts w:ascii="Times New Roman" w:hAnsi="Times New Roman" w:cs="Times New Roman"/>
          <w:b/>
          <w:sz w:val="24"/>
          <w:szCs w:val="24"/>
        </w:rPr>
        <w:t>Задание 1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518"/>
        <w:gridCol w:w="7053"/>
      </w:tblGrid>
      <w:tr w:rsidR="001B6659" w:rsidRPr="00586FB7" w:rsidTr="009A03C7">
        <w:trPr>
          <w:jc w:val="center"/>
        </w:trPr>
        <w:tc>
          <w:tcPr>
            <w:tcW w:w="2518" w:type="dxa"/>
          </w:tcPr>
          <w:p w:rsidR="001B6659" w:rsidRPr="00586FB7" w:rsidRDefault="001B6659" w:rsidP="009A03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Слова-символы</w:t>
            </w:r>
          </w:p>
        </w:tc>
        <w:tc>
          <w:tcPr>
            <w:tcW w:w="7053" w:type="dxa"/>
          </w:tcPr>
          <w:p w:rsidR="001B6659" w:rsidRPr="00586FB7" w:rsidRDefault="001B6659" w:rsidP="009A03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Определения</w:t>
            </w:r>
          </w:p>
        </w:tc>
      </w:tr>
      <w:tr w:rsidR="001B6659" w:rsidRPr="00586FB7" w:rsidTr="009A03C7">
        <w:trPr>
          <w:jc w:val="center"/>
        </w:trPr>
        <w:tc>
          <w:tcPr>
            <w:tcW w:w="2518" w:type="dxa"/>
          </w:tcPr>
          <w:p w:rsidR="001B6659" w:rsidRPr="00586FB7" w:rsidRDefault="001B6659" w:rsidP="009A0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Парик</w:t>
            </w:r>
          </w:p>
        </w:tc>
        <w:tc>
          <w:tcPr>
            <w:tcW w:w="7053" w:type="dxa"/>
          </w:tcPr>
          <w:p w:rsidR="001B6659" w:rsidRPr="00586FB7" w:rsidRDefault="001B6659" w:rsidP="009A0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C0039A">
              <w:rPr>
                <w:rFonts w:ascii="Times New Roman" w:hAnsi="Times New Roman" w:cs="Times New Roman"/>
                <w:sz w:val="24"/>
                <w:szCs w:val="24"/>
              </w:rPr>
              <w:t>бязательны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элемент</w:t>
            </w:r>
            <w:r w:rsidRPr="00C0039A">
              <w:rPr>
                <w:rFonts w:ascii="Times New Roman" w:hAnsi="Times New Roman" w:cs="Times New Roman"/>
                <w:sz w:val="24"/>
                <w:szCs w:val="24"/>
              </w:rPr>
              <w:t xml:space="preserve"> мужского придворного костюма XVII века.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0039A">
              <w:rPr>
                <w:rFonts w:ascii="Times New Roman" w:hAnsi="Times New Roman" w:cs="Times New Roman"/>
                <w:sz w:val="24"/>
                <w:szCs w:val="24"/>
              </w:rPr>
              <w:t>ужчины носили длинные напудренные (цвет под седину) парики, завитые крупными локонами.</w:t>
            </w:r>
          </w:p>
        </w:tc>
      </w:tr>
      <w:tr w:rsidR="001B6659" w:rsidRPr="00586FB7" w:rsidTr="009A03C7">
        <w:trPr>
          <w:jc w:val="center"/>
        </w:trPr>
        <w:tc>
          <w:tcPr>
            <w:tcW w:w="2518" w:type="dxa"/>
          </w:tcPr>
          <w:p w:rsidR="001B6659" w:rsidRPr="00FB290B" w:rsidRDefault="001B6659" w:rsidP="009A0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Борромини</w:t>
            </w:r>
            <w:proofErr w:type="spellEnd"/>
          </w:p>
        </w:tc>
        <w:tc>
          <w:tcPr>
            <w:tcW w:w="7053" w:type="dxa"/>
          </w:tcPr>
          <w:p w:rsidR="001B6659" w:rsidRPr="00C820A8" w:rsidRDefault="001B6659" w:rsidP="009A0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11A04">
              <w:rPr>
                <w:rFonts w:ascii="Times New Roman" w:hAnsi="Times New Roman" w:cs="Times New Roman"/>
                <w:sz w:val="24"/>
                <w:szCs w:val="24"/>
              </w:rPr>
              <w:t>великий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tooltip="Италия" w:history="1">
              <w:r w:rsidRPr="00D11A04">
                <w:rPr>
                  <w:rFonts w:ascii="Times New Roman" w:hAnsi="Times New Roman" w:cs="Times New Roman"/>
                  <w:sz w:val="24"/>
                  <w:szCs w:val="24"/>
                </w:rPr>
                <w:t>итальянский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A04">
              <w:rPr>
                <w:rFonts w:ascii="Times New Roman" w:hAnsi="Times New Roman" w:cs="Times New Roman"/>
                <w:sz w:val="24"/>
                <w:szCs w:val="24"/>
              </w:rPr>
              <w:t>архитектор, работавший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tooltip="Рим" w:history="1">
              <w:r w:rsidRPr="00D11A04">
                <w:rPr>
                  <w:rFonts w:ascii="Times New Roman" w:hAnsi="Times New Roman" w:cs="Times New Roman"/>
                  <w:sz w:val="24"/>
                  <w:szCs w:val="24"/>
                </w:rPr>
                <w:t>Риме</w:t>
              </w:r>
            </w:hyperlink>
            <w:r w:rsidRPr="00D11A04">
              <w:rPr>
                <w:rFonts w:ascii="Times New Roman" w:hAnsi="Times New Roman" w:cs="Times New Roman"/>
                <w:sz w:val="24"/>
                <w:szCs w:val="24"/>
              </w:rPr>
              <w:t>. Наиболее радикальный представитель раннего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tooltip="Барокко" w:history="1">
              <w:r w:rsidRPr="00D11A04">
                <w:rPr>
                  <w:rFonts w:ascii="Times New Roman" w:hAnsi="Times New Roman" w:cs="Times New Roman"/>
                  <w:sz w:val="24"/>
                  <w:szCs w:val="24"/>
                </w:rPr>
                <w:t>барокко</w:t>
              </w:r>
            </w:hyperlink>
            <w:r w:rsidRPr="00D11A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6659" w:rsidRPr="00586FB7" w:rsidTr="009A03C7">
        <w:trPr>
          <w:jc w:val="center"/>
        </w:trPr>
        <w:tc>
          <w:tcPr>
            <w:tcW w:w="2518" w:type="dxa"/>
          </w:tcPr>
          <w:p w:rsidR="001B6659" w:rsidRPr="00306B39" w:rsidRDefault="001B6659" w:rsidP="009A0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Растрелли</w:t>
            </w:r>
          </w:p>
        </w:tc>
        <w:tc>
          <w:tcPr>
            <w:tcW w:w="7053" w:type="dxa"/>
          </w:tcPr>
          <w:p w:rsidR="001B6659" w:rsidRPr="004D4EB0" w:rsidRDefault="001B6659" w:rsidP="009A0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001F1"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  <w:hyperlink r:id="rId9" w:tooltip="Архитектор" w:history="1">
              <w:r w:rsidRPr="009001F1">
                <w:rPr>
                  <w:rFonts w:ascii="Times New Roman" w:hAnsi="Times New Roman" w:cs="Times New Roman"/>
                  <w:sz w:val="24"/>
                  <w:szCs w:val="24"/>
                </w:rPr>
                <w:t>архитектор</w:t>
              </w:r>
            </w:hyperlink>
            <w:r w:rsidRPr="00900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tooltip="Италия" w:history="1">
              <w:r w:rsidRPr="009001F1">
                <w:rPr>
                  <w:rFonts w:ascii="Times New Roman" w:hAnsi="Times New Roman" w:cs="Times New Roman"/>
                  <w:sz w:val="24"/>
                  <w:szCs w:val="24"/>
                </w:rPr>
                <w:t>итальянского</w:t>
              </w:r>
            </w:hyperlink>
            <w:r w:rsidRPr="009001F1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происхождения, академик архитектуры </w:t>
            </w:r>
            <w:hyperlink r:id="rId11" w:tooltip="Императорская Академия художеств" w:history="1">
              <w:r w:rsidRPr="009001F1">
                <w:rPr>
                  <w:rFonts w:ascii="Times New Roman" w:hAnsi="Times New Roman" w:cs="Times New Roman"/>
                  <w:sz w:val="24"/>
                  <w:szCs w:val="24"/>
                </w:rPr>
                <w:t>Императорской Академии художеств</w:t>
              </w:r>
            </w:hyperlink>
            <w:r w:rsidRPr="009001F1">
              <w:rPr>
                <w:rFonts w:ascii="Times New Roman" w:hAnsi="Times New Roman" w:cs="Times New Roman"/>
                <w:sz w:val="24"/>
                <w:szCs w:val="24"/>
              </w:rPr>
              <w:t xml:space="preserve">. Наиболее яркий представитель так называемого </w:t>
            </w:r>
            <w:hyperlink r:id="rId12" w:tooltip="Елизаветинское барокко" w:history="1">
              <w:r w:rsidRPr="009001F1">
                <w:rPr>
                  <w:rFonts w:ascii="Times New Roman" w:hAnsi="Times New Roman" w:cs="Times New Roman"/>
                  <w:sz w:val="24"/>
                  <w:szCs w:val="24"/>
                </w:rPr>
                <w:t>елизаветинского барокко</w:t>
              </w:r>
            </w:hyperlink>
            <w:r w:rsidRPr="009001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6659" w:rsidRPr="00586FB7" w:rsidTr="009A03C7">
        <w:trPr>
          <w:jc w:val="center"/>
        </w:trPr>
        <w:tc>
          <w:tcPr>
            <w:tcW w:w="2518" w:type="dxa"/>
          </w:tcPr>
          <w:p w:rsidR="001B6659" w:rsidRPr="00586FB7" w:rsidRDefault="001B6659" w:rsidP="009A0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Вивальди</w:t>
            </w:r>
          </w:p>
        </w:tc>
        <w:tc>
          <w:tcPr>
            <w:tcW w:w="7053" w:type="dxa"/>
          </w:tcPr>
          <w:p w:rsidR="001B6659" w:rsidRPr="00D40C51" w:rsidRDefault="001B6659" w:rsidP="009A0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3" w:tooltip="Итальянцы" w:history="1">
              <w:r w:rsidRPr="00471D17">
                <w:rPr>
                  <w:rFonts w:ascii="Times New Roman" w:hAnsi="Times New Roman" w:cs="Times New Roman"/>
                  <w:sz w:val="24"/>
                  <w:szCs w:val="24"/>
                </w:rPr>
                <w:t>итальянский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" w:tooltip="Композитор" w:history="1">
              <w:r w:rsidRPr="00471D17">
                <w:rPr>
                  <w:rFonts w:ascii="Times New Roman" w:hAnsi="Times New Roman" w:cs="Times New Roman"/>
                  <w:sz w:val="24"/>
                  <w:szCs w:val="24"/>
                </w:rPr>
                <w:t>композитор</w:t>
              </w:r>
            </w:hyperlink>
            <w:r w:rsidRPr="00471D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" w:tooltip="Скрипач" w:history="1">
              <w:r w:rsidRPr="00471D17">
                <w:rPr>
                  <w:rFonts w:ascii="Times New Roman" w:hAnsi="Times New Roman" w:cs="Times New Roman"/>
                  <w:sz w:val="24"/>
                  <w:szCs w:val="24"/>
                </w:rPr>
                <w:t>скрипач</w:t>
              </w:r>
            </w:hyperlink>
            <w:r w:rsidRPr="00471D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hyperlink r:id="rId16" w:tooltip="Виртуоз" w:history="1">
              <w:r w:rsidRPr="00471D17">
                <w:rPr>
                  <w:rFonts w:ascii="Times New Roman" w:hAnsi="Times New Roman" w:cs="Times New Roman"/>
                  <w:sz w:val="24"/>
                  <w:szCs w:val="24"/>
                </w:rPr>
                <w:t>виртуоз</w:t>
              </w:r>
            </w:hyperlink>
            <w:r w:rsidRPr="00471D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" w:tooltip="Педагог" w:history="1">
              <w:r w:rsidRPr="00471D17">
                <w:rPr>
                  <w:rFonts w:ascii="Times New Roman" w:hAnsi="Times New Roman" w:cs="Times New Roman"/>
                  <w:sz w:val="24"/>
                  <w:szCs w:val="24"/>
                </w:rPr>
                <w:t>педагог</w:t>
              </w:r>
            </w:hyperlink>
            <w:r w:rsidRPr="00471D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8" w:tooltip="Дирижёр" w:history="1">
              <w:r w:rsidRPr="00471D17">
                <w:rPr>
                  <w:rFonts w:ascii="Times New Roman" w:hAnsi="Times New Roman" w:cs="Times New Roman"/>
                  <w:sz w:val="24"/>
                  <w:szCs w:val="24"/>
                </w:rPr>
                <w:t>дирижёр</w:t>
              </w:r>
            </w:hyperlink>
            <w:r w:rsidRPr="00471D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9" w:tooltip="Католицизм" w:history="1">
              <w:r w:rsidRPr="00471D17">
                <w:rPr>
                  <w:rFonts w:ascii="Times New Roman" w:hAnsi="Times New Roman" w:cs="Times New Roman"/>
                  <w:sz w:val="24"/>
                  <w:szCs w:val="24"/>
                </w:rPr>
                <w:t>католический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0" w:tooltip="Священник" w:history="1">
              <w:r w:rsidRPr="00471D17">
                <w:rPr>
                  <w:rFonts w:ascii="Times New Roman" w:hAnsi="Times New Roman" w:cs="Times New Roman"/>
                  <w:sz w:val="24"/>
                  <w:szCs w:val="24"/>
                </w:rPr>
                <w:t>священник</w:t>
              </w:r>
            </w:hyperlink>
            <w:r w:rsidRPr="00471D17">
              <w:rPr>
                <w:rFonts w:ascii="Times New Roman" w:hAnsi="Times New Roman" w:cs="Times New Roman"/>
                <w:sz w:val="24"/>
                <w:szCs w:val="24"/>
              </w:rPr>
              <w:t>. Вивальди считается одним из крупнейших представителей итальянского скрипичного искусства XVIII 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1D17">
              <w:rPr>
                <w:rFonts w:ascii="Times New Roman" w:hAnsi="Times New Roman" w:cs="Times New Roman"/>
                <w:sz w:val="24"/>
                <w:szCs w:val="24"/>
              </w:rPr>
              <w:t>, при жизни получил широкое признание во всей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1" w:tooltip="Европа" w:history="1">
              <w:r w:rsidRPr="00471D17">
                <w:rPr>
                  <w:rFonts w:ascii="Times New Roman" w:hAnsi="Times New Roman" w:cs="Times New Roman"/>
                  <w:sz w:val="24"/>
                  <w:szCs w:val="24"/>
                </w:rPr>
                <w:t>Европе</w:t>
              </w:r>
            </w:hyperlink>
            <w:r w:rsidRPr="00471D17">
              <w:rPr>
                <w:rFonts w:ascii="Times New Roman" w:hAnsi="Times New Roman" w:cs="Times New Roman"/>
                <w:sz w:val="24"/>
                <w:szCs w:val="24"/>
              </w:rPr>
              <w:t>. Мастер ансамблево-оркестрового концерта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D1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2" w:tooltip="Кончерто гроссо" w:history="1">
              <w:r w:rsidRPr="00471D17">
                <w:rPr>
                  <w:rFonts w:ascii="Times New Roman" w:hAnsi="Times New Roman" w:cs="Times New Roman"/>
                  <w:sz w:val="24"/>
                  <w:szCs w:val="24"/>
                </w:rPr>
                <w:t>кончерто гроссо</w:t>
              </w:r>
            </w:hyperlink>
            <w:r w:rsidRPr="00471D17">
              <w:rPr>
                <w:rFonts w:ascii="Times New Roman" w:hAnsi="Times New Roman" w:cs="Times New Roman"/>
                <w:sz w:val="24"/>
                <w:szCs w:val="24"/>
              </w:rPr>
              <w:t>, автор около 40 опер.</w:t>
            </w:r>
          </w:p>
        </w:tc>
      </w:tr>
      <w:tr w:rsidR="001B6659" w:rsidRPr="00586FB7" w:rsidTr="009A03C7">
        <w:trPr>
          <w:jc w:val="center"/>
        </w:trPr>
        <w:tc>
          <w:tcPr>
            <w:tcW w:w="2518" w:type="dxa"/>
          </w:tcPr>
          <w:p w:rsidR="001B6659" w:rsidRPr="00306B39" w:rsidRDefault="001B6659" w:rsidP="009A03C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Вакх</w:t>
            </w:r>
          </w:p>
        </w:tc>
        <w:tc>
          <w:tcPr>
            <w:tcW w:w="7053" w:type="dxa"/>
          </w:tcPr>
          <w:p w:rsidR="001B6659" w:rsidRPr="00306B39" w:rsidRDefault="001B6659" w:rsidP="009A0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63765F">
              <w:rPr>
                <w:rFonts w:ascii="Times New Roman" w:hAnsi="Times New Roman" w:cs="Times New Roman"/>
                <w:sz w:val="24"/>
                <w:szCs w:val="24"/>
              </w:rPr>
              <w:t>картина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3" w:tooltip="Рубенс, Питер Пауль" w:history="1">
              <w:r w:rsidRPr="0063765F">
                <w:rPr>
                  <w:rFonts w:ascii="Times New Roman" w:hAnsi="Times New Roman" w:cs="Times New Roman"/>
                  <w:sz w:val="24"/>
                  <w:szCs w:val="24"/>
                </w:rPr>
                <w:t>Питера Пауля Рубенса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представителя Барокко, </w:t>
            </w:r>
            <w:r w:rsidRPr="0063765F">
              <w:rPr>
                <w:rFonts w:ascii="Times New Roman" w:hAnsi="Times New Roman" w:cs="Times New Roman"/>
                <w:sz w:val="24"/>
                <w:szCs w:val="24"/>
              </w:rPr>
              <w:t>из собрания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4" w:tooltip="Государственный Эрмитаж" w:history="1">
              <w:r w:rsidRPr="0063765F">
                <w:rPr>
                  <w:rFonts w:ascii="Times New Roman" w:hAnsi="Times New Roman" w:cs="Times New Roman"/>
                  <w:sz w:val="24"/>
                  <w:szCs w:val="24"/>
                </w:rPr>
                <w:t>Государственного Эрмитажа</w:t>
              </w:r>
            </w:hyperlink>
            <w:r w:rsidRPr="006376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6659" w:rsidRPr="00586FB7" w:rsidTr="009A03C7">
        <w:trPr>
          <w:jc w:val="center"/>
        </w:trPr>
        <w:tc>
          <w:tcPr>
            <w:tcW w:w="2518" w:type="dxa"/>
          </w:tcPr>
          <w:p w:rsidR="001B6659" w:rsidRPr="00C64BAA" w:rsidRDefault="001B6659" w:rsidP="009A03C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Хорал</w:t>
            </w:r>
          </w:p>
        </w:tc>
        <w:tc>
          <w:tcPr>
            <w:tcW w:w="7053" w:type="dxa"/>
          </w:tcPr>
          <w:p w:rsidR="001B6659" w:rsidRPr="00C64BAA" w:rsidRDefault="001B6659" w:rsidP="009A0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732A2">
              <w:rPr>
                <w:rFonts w:ascii="Times New Roman" w:hAnsi="Times New Roman" w:cs="Times New Roman"/>
                <w:sz w:val="24"/>
                <w:szCs w:val="24"/>
              </w:rPr>
              <w:t>одноголосная или многоголосная церковная песня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5" w:tooltip="Протестант" w:history="1">
              <w:r w:rsidRPr="005732A2">
                <w:rPr>
                  <w:rFonts w:ascii="Times New Roman" w:hAnsi="Times New Roman" w:cs="Times New Roman"/>
                  <w:sz w:val="24"/>
                  <w:szCs w:val="24"/>
                </w:rPr>
                <w:t>протестантском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2A2">
              <w:rPr>
                <w:rFonts w:ascii="Times New Roman" w:hAnsi="Times New Roman" w:cs="Times New Roman"/>
                <w:sz w:val="24"/>
                <w:szCs w:val="24"/>
              </w:rPr>
              <w:t>богослужении.</w:t>
            </w:r>
          </w:p>
        </w:tc>
      </w:tr>
      <w:tr w:rsidR="001B6659" w:rsidRPr="00586FB7" w:rsidTr="009A03C7">
        <w:trPr>
          <w:jc w:val="center"/>
        </w:trPr>
        <w:tc>
          <w:tcPr>
            <w:tcW w:w="2518" w:type="dxa"/>
          </w:tcPr>
          <w:p w:rsidR="001B6659" w:rsidRPr="00D40C51" w:rsidRDefault="001B6659" w:rsidP="009A0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Райнальди</w:t>
            </w:r>
            <w:proofErr w:type="spellEnd"/>
          </w:p>
        </w:tc>
        <w:tc>
          <w:tcPr>
            <w:tcW w:w="7053" w:type="dxa"/>
          </w:tcPr>
          <w:p w:rsidR="001B6659" w:rsidRPr="00586FB7" w:rsidRDefault="001B6659" w:rsidP="009A0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архитектор, внесший наибольший вклад в формирование облика Рима барочного периода.</w:t>
            </w:r>
          </w:p>
        </w:tc>
      </w:tr>
      <w:tr w:rsidR="001B6659" w:rsidRPr="00586FB7" w:rsidTr="009A03C7">
        <w:trPr>
          <w:jc w:val="center"/>
        </w:trPr>
        <w:tc>
          <w:tcPr>
            <w:tcW w:w="2518" w:type="dxa"/>
          </w:tcPr>
          <w:p w:rsidR="001B6659" w:rsidRPr="007E6928" w:rsidRDefault="001B6659" w:rsidP="009A0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Бароччи</w:t>
            </w:r>
            <w:proofErr w:type="spellEnd"/>
          </w:p>
        </w:tc>
        <w:tc>
          <w:tcPr>
            <w:tcW w:w="7053" w:type="dxa"/>
          </w:tcPr>
          <w:p w:rsidR="001B6659" w:rsidRPr="007E6928" w:rsidRDefault="001B6659" w:rsidP="009A0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92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16B54">
              <w:rPr>
                <w:rFonts w:ascii="Times New Roman" w:hAnsi="Times New Roman" w:cs="Times New Roman"/>
                <w:sz w:val="24"/>
                <w:szCs w:val="24"/>
              </w:rPr>
              <w:t>крупнейший итальянский художник и график эпохи раннего барокко. Его живопись оказала решающее влияние на развитие художественного искусства в Италии на рубеже XVI—XVII столетий. Ныне его полотна хранятся в крупнейших мировых музеях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6659" w:rsidRPr="00586FB7" w:rsidTr="009A03C7">
        <w:trPr>
          <w:jc w:val="center"/>
        </w:trPr>
        <w:tc>
          <w:tcPr>
            <w:tcW w:w="2518" w:type="dxa"/>
          </w:tcPr>
          <w:p w:rsidR="001B6659" w:rsidRPr="008568C1" w:rsidRDefault="001B6659" w:rsidP="009A0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Культурно-</w:t>
            </w:r>
          </w:p>
          <w:p w:rsidR="001B6659" w:rsidRPr="008568C1" w:rsidRDefault="001B6659" w:rsidP="009A0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историческая</w:t>
            </w:r>
          </w:p>
          <w:p w:rsidR="001B6659" w:rsidRPr="008568C1" w:rsidRDefault="001B6659" w:rsidP="009A0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эпоха</w:t>
            </w:r>
          </w:p>
          <w:p w:rsidR="001B6659" w:rsidRPr="008568C1" w:rsidRDefault="001B6659" w:rsidP="009A03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3" w:type="dxa"/>
          </w:tcPr>
          <w:p w:rsidR="001B6659" w:rsidRPr="008568C1" w:rsidRDefault="001B6659" w:rsidP="009A0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8C1">
              <w:rPr>
                <w:rFonts w:ascii="Times New Roman" w:hAnsi="Times New Roman" w:cs="Times New Roman"/>
                <w:sz w:val="24"/>
                <w:szCs w:val="24"/>
              </w:rPr>
              <w:t>Барокко – (в пер. с порт</w:t>
            </w:r>
            <w:proofErr w:type="gramStart"/>
            <w:r w:rsidRPr="008568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568C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8568C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8568C1">
              <w:rPr>
                <w:rFonts w:ascii="Times New Roman" w:hAnsi="Times New Roman" w:cs="Times New Roman"/>
                <w:sz w:val="24"/>
                <w:szCs w:val="24"/>
              </w:rPr>
              <w:t xml:space="preserve">емчужина неправильный формы») – направление в европейском искусстве XVII—XVIII веков, центром которого была Италия. Основные черты стиля – контрастность, напряженность и динамизм образов, стремление к пышности и величию, совмещение реальности и иллюзии. Мировоззренческие основы стиля отразили результат потрясений общества явлением Реформации и учением Коперника. </w:t>
            </w:r>
          </w:p>
        </w:tc>
      </w:tr>
      <w:tr w:rsidR="001B6659" w:rsidRPr="00586FB7" w:rsidTr="009A03C7">
        <w:trPr>
          <w:jc w:val="center"/>
        </w:trPr>
        <w:tc>
          <w:tcPr>
            <w:tcW w:w="2518" w:type="dxa"/>
          </w:tcPr>
          <w:p w:rsidR="001B6659" w:rsidRPr="008568C1" w:rsidRDefault="001B6659" w:rsidP="009A0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</w:t>
            </w:r>
          </w:p>
          <w:p w:rsidR="001B6659" w:rsidRPr="008568C1" w:rsidRDefault="001B6659" w:rsidP="009A0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культурного</w:t>
            </w:r>
          </w:p>
          <w:p w:rsidR="001B6659" w:rsidRPr="008568C1" w:rsidRDefault="001B6659" w:rsidP="009A0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наследия, пояснение выбора</w:t>
            </w:r>
          </w:p>
        </w:tc>
        <w:tc>
          <w:tcPr>
            <w:tcW w:w="7053" w:type="dxa"/>
          </w:tcPr>
          <w:p w:rsidR="001B6659" w:rsidRPr="008568C1" w:rsidRDefault="001B6659" w:rsidP="009A0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8C1">
              <w:rPr>
                <w:rFonts w:ascii="Times New Roman" w:hAnsi="Times New Roman" w:cs="Times New Roman"/>
                <w:sz w:val="24"/>
                <w:szCs w:val="24"/>
              </w:rPr>
              <w:t xml:space="preserve">Рембрандт «Даная» (1636-1647) знаменитая картина представителя золотого века голландской живописи </w:t>
            </w:r>
            <w:hyperlink r:id="rId26" w:tooltip="Рембрандт" w:history="1">
              <w:r w:rsidRPr="008568C1">
                <w:rPr>
                  <w:rFonts w:ascii="Times New Roman" w:hAnsi="Times New Roman" w:cs="Times New Roman"/>
                  <w:sz w:val="24"/>
                  <w:szCs w:val="24"/>
                </w:rPr>
                <w:t>Рембрандта</w:t>
              </w:r>
            </w:hyperlink>
            <w:r w:rsidRPr="008568C1">
              <w:rPr>
                <w:rFonts w:ascii="Times New Roman" w:hAnsi="Times New Roman" w:cs="Times New Roman"/>
                <w:sz w:val="24"/>
                <w:szCs w:val="24"/>
              </w:rPr>
              <w:t xml:space="preserve">  из коллекции </w:t>
            </w:r>
            <w:hyperlink r:id="rId27" w:tooltip="Государственный Эрмитаж" w:history="1">
              <w:r w:rsidRPr="008568C1">
                <w:rPr>
                  <w:rFonts w:ascii="Times New Roman" w:hAnsi="Times New Roman" w:cs="Times New Roman"/>
                  <w:sz w:val="24"/>
                  <w:szCs w:val="24"/>
                </w:rPr>
                <w:t>Эрмитажа</w:t>
              </w:r>
            </w:hyperlink>
            <w:r w:rsidRPr="008568C1">
              <w:rPr>
                <w:rFonts w:ascii="Times New Roman" w:hAnsi="Times New Roman" w:cs="Times New Roman"/>
                <w:sz w:val="24"/>
                <w:szCs w:val="24"/>
              </w:rPr>
              <w:t>, написанная по мотивам древнегреческого мифа о </w:t>
            </w:r>
            <w:hyperlink r:id="rId28" w:tooltip="Даная" w:history="1">
              <w:r w:rsidRPr="008568C1">
                <w:rPr>
                  <w:rFonts w:ascii="Times New Roman" w:hAnsi="Times New Roman" w:cs="Times New Roman"/>
                  <w:sz w:val="24"/>
                  <w:szCs w:val="24"/>
                </w:rPr>
                <w:t>Данае</w:t>
              </w:r>
            </w:hyperlink>
            <w:r w:rsidRPr="008568C1">
              <w:rPr>
                <w:rFonts w:ascii="Times New Roman" w:hAnsi="Times New Roman" w:cs="Times New Roman"/>
                <w:sz w:val="24"/>
                <w:szCs w:val="24"/>
              </w:rPr>
              <w:t>, матери </w:t>
            </w:r>
            <w:hyperlink r:id="rId29" w:tooltip="Персей" w:history="1">
              <w:r w:rsidRPr="008568C1">
                <w:rPr>
                  <w:rFonts w:ascii="Times New Roman" w:hAnsi="Times New Roman" w:cs="Times New Roman"/>
                  <w:sz w:val="24"/>
                  <w:szCs w:val="24"/>
                </w:rPr>
                <w:t>Персея</w:t>
              </w:r>
            </w:hyperlink>
            <w:r w:rsidRPr="008568C1">
              <w:rPr>
                <w:rFonts w:ascii="Times New Roman" w:hAnsi="Times New Roman" w:cs="Times New Roman"/>
                <w:sz w:val="24"/>
                <w:szCs w:val="24"/>
              </w:rPr>
              <w:t>. Классический сюжет картины — явление Зевса в виде золотого дождя к находящейся в заключении </w:t>
            </w:r>
            <w:hyperlink r:id="rId30" w:tooltip="Девственность" w:history="1">
              <w:r w:rsidRPr="008568C1">
                <w:rPr>
                  <w:rFonts w:ascii="Times New Roman" w:hAnsi="Times New Roman" w:cs="Times New Roman"/>
                  <w:sz w:val="24"/>
                  <w:szCs w:val="24"/>
                </w:rPr>
                <w:t>девушке</w:t>
              </w:r>
            </w:hyperlink>
            <w:r w:rsidRPr="008568C1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</w:p>
        </w:tc>
      </w:tr>
    </w:tbl>
    <w:p w:rsidR="001B6659" w:rsidRPr="0036121B" w:rsidRDefault="001B6659" w:rsidP="001B66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оценка: 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36121B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1B6659" w:rsidRPr="0036121B" w:rsidRDefault="001B6659" w:rsidP="001B66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121B">
        <w:rPr>
          <w:rFonts w:ascii="Times New Roman" w:hAnsi="Times New Roman" w:cs="Times New Roman"/>
          <w:sz w:val="24"/>
          <w:szCs w:val="24"/>
        </w:rPr>
        <w:t xml:space="preserve">Максимальное время выполнения: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6121B">
        <w:rPr>
          <w:rFonts w:ascii="Times New Roman" w:hAnsi="Times New Roman" w:cs="Times New Roman"/>
          <w:sz w:val="24"/>
          <w:szCs w:val="24"/>
        </w:rPr>
        <w:t>0 мин.</w:t>
      </w:r>
    </w:p>
    <w:p w:rsidR="001B6659" w:rsidRDefault="001B6659" w:rsidP="001B6659"/>
    <w:p w:rsidR="001B6659" w:rsidRDefault="001B6659" w:rsidP="001B6659"/>
    <w:p w:rsidR="001B6659" w:rsidRDefault="001B6659" w:rsidP="001B6659"/>
    <w:p w:rsidR="001B6659" w:rsidRDefault="001B6659" w:rsidP="001B6659"/>
    <w:p w:rsidR="001B6659" w:rsidRDefault="001B6659" w:rsidP="001B6659"/>
    <w:p w:rsidR="001B6659" w:rsidRDefault="001B6659" w:rsidP="001B6659"/>
    <w:p w:rsidR="001B6659" w:rsidRPr="001B6659" w:rsidRDefault="001B6659" w:rsidP="001B66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659">
        <w:rPr>
          <w:rFonts w:ascii="Times New Roman" w:hAnsi="Times New Roman" w:cs="Times New Roman"/>
          <w:b/>
          <w:sz w:val="24"/>
          <w:szCs w:val="24"/>
        </w:rPr>
        <w:lastRenderedPageBreak/>
        <w:t>Ключи к задани</w:t>
      </w:r>
      <w:r>
        <w:rPr>
          <w:rFonts w:ascii="Times New Roman" w:hAnsi="Times New Roman" w:cs="Times New Roman"/>
          <w:b/>
          <w:sz w:val="24"/>
          <w:szCs w:val="24"/>
        </w:rPr>
        <w:t>ям 1</w:t>
      </w:r>
      <w:r w:rsidRPr="001B6659">
        <w:rPr>
          <w:rFonts w:ascii="Times New Roman" w:hAnsi="Times New Roman" w:cs="Times New Roman"/>
          <w:b/>
          <w:sz w:val="24"/>
          <w:szCs w:val="24"/>
        </w:rPr>
        <w:t xml:space="preserve"> типа</w:t>
      </w:r>
    </w:p>
    <w:p w:rsidR="001B6659" w:rsidRPr="001B6659" w:rsidRDefault="001B6659" w:rsidP="001B66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659">
        <w:rPr>
          <w:rFonts w:ascii="Times New Roman" w:hAnsi="Times New Roman" w:cs="Times New Roman"/>
          <w:b/>
          <w:sz w:val="24"/>
          <w:szCs w:val="24"/>
        </w:rPr>
        <w:t>Задание 2</w:t>
      </w:r>
    </w:p>
    <w:p w:rsidR="001B6659" w:rsidRDefault="001B6659" w:rsidP="001B66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518"/>
        <w:gridCol w:w="7053"/>
      </w:tblGrid>
      <w:tr w:rsidR="001B6659" w:rsidRPr="00586FB7" w:rsidTr="009A03C7">
        <w:trPr>
          <w:jc w:val="center"/>
        </w:trPr>
        <w:tc>
          <w:tcPr>
            <w:tcW w:w="2518" w:type="dxa"/>
          </w:tcPr>
          <w:p w:rsidR="001B6659" w:rsidRPr="00586FB7" w:rsidRDefault="001B6659" w:rsidP="009A03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Слова-символы</w:t>
            </w:r>
          </w:p>
        </w:tc>
        <w:tc>
          <w:tcPr>
            <w:tcW w:w="7053" w:type="dxa"/>
          </w:tcPr>
          <w:p w:rsidR="001B6659" w:rsidRPr="00586FB7" w:rsidRDefault="001B6659" w:rsidP="009A03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Определения</w:t>
            </w:r>
          </w:p>
        </w:tc>
      </w:tr>
      <w:tr w:rsidR="001B6659" w:rsidRPr="00586FB7" w:rsidTr="009A03C7">
        <w:trPr>
          <w:jc w:val="center"/>
        </w:trPr>
        <w:tc>
          <w:tcPr>
            <w:tcW w:w="2518" w:type="dxa"/>
          </w:tcPr>
          <w:p w:rsidR="001B6659" w:rsidRPr="005A1A95" w:rsidRDefault="001B6659" w:rsidP="009A0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Куафюр</w:t>
            </w:r>
          </w:p>
        </w:tc>
        <w:tc>
          <w:tcPr>
            <w:tcW w:w="7053" w:type="dxa"/>
          </w:tcPr>
          <w:p w:rsidR="001B6659" w:rsidRPr="005A1A95" w:rsidRDefault="001B6659" w:rsidP="009A0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пышная женская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прическа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вошедшая в моду в период классицизма.</w:t>
            </w:r>
          </w:p>
        </w:tc>
      </w:tr>
      <w:tr w:rsidR="001B6659" w:rsidRPr="00586FB7" w:rsidTr="009A03C7">
        <w:trPr>
          <w:jc w:val="center"/>
        </w:trPr>
        <w:tc>
          <w:tcPr>
            <w:tcW w:w="2518" w:type="dxa"/>
          </w:tcPr>
          <w:p w:rsidR="001B6659" w:rsidRPr="005A1A95" w:rsidRDefault="001B6659" w:rsidP="009A0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Ломоносов</w:t>
            </w:r>
          </w:p>
        </w:tc>
        <w:tc>
          <w:tcPr>
            <w:tcW w:w="7053" w:type="dxa"/>
          </w:tcPr>
          <w:p w:rsidR="001B6659" w:rsidRPr="005A1A95" w:rsidRDefault="001B6659" w:rsidP="009A0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9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73B44">
              <w:rPr>
                <w:rFonts w:ascii="Times New Roman" w:hAnsi="Times New Roman" w:cs="Times New Roman"/>
                <w:sz w:val="24"/>
                <w:szCs w:val="24"/>
              </w:rPr>
              <w:t>великий русский ученый-энциклопедист, естествоиспытатель и филолог, поэт и художник, философ естествознания, организатор отечественной науки и естествознания</w:t>
            </w:r>
          </w:p>
        </w:tc>
      </w:tr>
      <w:tr w:rsidR="001B6659" w:rsidRPr="00586FB7" w:rsidTr="009A03C7">
        <w:trPr>
          <w:jc w:val="center"/>
        </w:trPr>
        <w:tc>
          <w:tcPr>
            <w:tcW w:w="2518" w:type="dxa"/>
          </w:tcPr>
          <w:p w:rsidR="001B6659" w:rsidRPr="003E6F0B" w:rsidRDefault="001B6659" w:rsidP="009A0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0B">
              <w:rPr>
                <w:rFonts w:ascii="Times New Roman" w:hAnsi="Times New Roman" w:cs="Times New Roman"/>
                <w:sz w:val="24"/>
                <w:szCs w:val="24"/>
              </w:rPr>
              <w:t>Росси</w:t>
            </w:r>
          </w:p>
        </w:tc>
        <w:tc>
          <w:tcPr>
            <w:tcW w:w="7053" w:type="dxa"/>
          </w:tcPr>
          <w:p w:rsidR="001B6659" w:rsidRPr="003E6F0B" w:rsidRDefault="001B6659" w:rsidP="009A0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0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31" w:tooltip="Российская империя" w:history="1">
              <w:r w:rsidRPr="003E6F0B">
                <w:rPr>
                  <w:rFonts w:ascii="Times New Roman" w:hAnsi="Times New Roman" w:cs="Times New Roman"/>
                  <w:sz w:val="24"/>
                  <w:szCs w:val="24"/>
                </w:rPr>
                <w:t>российский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2" w:tooltip="Архитектор" w:history="1">
              <w:r w:rsidRPr="003E6F0B">
                <w:rPr>
                  <w:rFonts w:ascii="Times New Roman" w:hAnsi="Times New Roman" w:cs="Times New Roman"/>
                  <w:sz w:val="24"/>
                  <w:szCs w:val="24"/>
                </w:rPr>
                <w:t>архитектор</w:t>
              </w:r>
            </w:hyperlink>
            <w:r w:rsidRPr="003E6F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33" w:tooltip="Итальянцы" w:history="1">
              <w:r w:rsidRPr="003E6F0B">
                <w:rPr>
                  <w:rFonts w:ascii="Times New Roman" w:hAnsi="Times New Roman" w:cs="Times New Roman"/>
                  <w:sz w:val="24"/>
                  <w:szCs w:val="24"/>
                </w:rPr>
                <w:t>итальянского</w:t>
              </w:r>
            </w:hyperlink>
            <w:r w:rsidRPr="003E6F0B">
              <w:rPr>
                <w:rFonts w:ascii="Times New Roman" w:hAnsi="Times New Roman" w:cs="Times New Roman"/>
                <w:sz w:val="24"/>
                <w:szCs w:val="24"/>
              </w:rPr>
              <w:t> происхождения, автор многих зданий и архитектурных ансамблей в </w:t>
            </w:r>
            <w:hyperlink r:id="rId34" w:tooltip="Санкт-Петербург" w:history="1">
              <w:r w:rsidRPr="003E6F0B">
                <w:rPr>
                  <w:rFonts w:ascii="Times New Roman" w:hAnsi="Times New Roman" w:cs="Times New Roman"/>
                  <w:sz w:val="24"/>
                  <w:szCs w:val="24"/>
                </w:rPr>
                <w:t>Санкт-Петербурге</w:t>
              </w:r>
            </w:hyperlink>
            <w:r w:rsidRPr="003E6F0B">
              <w:rPr>
                <w:rFonts w:ascii="Times New Roman" w:hAnsi="Times New Roman" w:cs="Times New Roman"/>
                <w:sz w:val="24"/>
                <w:szCs w:val="24"/>
              </w:rPr>
              <w:t> и его окрестностях.</w:t>
            </w:r>
          </w:p>
        </w:tc>
      </w:tr>
      <w:tr w:rsidR="001B6659" w:rsidRPr="00586FB7" w:rsidTr="009A03C7">
        <w:trPr>
          <w:jc w:val="center"/>
        </w:trPr>
        <w:tc>
          <w:tcPr>
            <w:tcW w:w="2518" w:type="dxa"/>
          </w:tcPr>
          <w:p w:rsidR="001B6659" w:rsidRPr="00586FB7" w:rsidRDefault="001B6659" w:rsidP="009A0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Пуссен</w:t>
            </w:r>
          </w:p>
        </w:tc>
        <w:tc>
          <w:tcPr>
            <w:tcW w:w="7053" w:type="dxa"/>
          </w:tcPr>
          <w:p w:rsidR="001B6659" w:rsidRPr="00586FB7" w:rsidRDefault="001B6659" w:rsidP="009A0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73B44">
              <w:rPr>
                <w:rFonts w:ascii="Times New Roman" w:hAnsi="Times New Roman" w:cs="Times New Roman"/>
                <w:sz w:val="24"/>
                <w:szCs w:val="24"/>
              </w:rPr>
              <w:t>французский художник, один из основоположников живописи классицизма. </w:t>
            </w:r>
          </w:p>
        </w:tc>
      </w:tr>
      <w:tr w:rsidR="001B6659" w:rsidRPr="00586FB7" w:rsidTr="009A03C7">
        <w:trPr>
          <w:jc w:val="center"/>
        </w:trPr>
        <w:tc>
          <w:tcPr>
            <w:tcW w:w="2518" w:type="dxa"/>
          </w:tcPr>
          <w:p w:rsidR="001B6659" w:rsidRPr="003E6F0B" w:rsidRDefault="001B6659" w:rsidP="009A03C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Бортнянский</w:t>
            </w:r>
            <w:proofErr w:type="spellEnd"/>
          </w:p>
        </w:tc>
        <w:tc>
          <w:tcPr>
            <w:tcW w:w="7053" w:type="dxa"/>
          </w:tcPr>
          <w:p w:rsidR="001B6659" w:rsidRPr="003E6F0B" w:rsidRDefault="001B6659" w:rsidP="009A0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0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37BE">
              <w:rPr>
                <w:rFonts w:ascii="Times New Roman" w:hAnsi="Times New Roman" w:cs="Times New Roman"/>
                <w:sz w:val="24"/>
                <w:szCs w:val="24"/>
              </w:rPr>
              <w:t>усский композитор украинского происхождения, дирижёр, певец. Воспитанник, позднее управляющий Придворной певческой капеллой в Санкт-Петербурге. Считается одним из создателей классического типа русского хорового концерта.</w:t>
            </w:r>
          </w:p>
        </w:tc>
      </w:tr>
      <w:tr w:rsidR="001B6659" w:rsidRPr="00586FB7" w:rsidTr="009A03C7">
        <w:trPr>
          <w:jc w:val="center"/>
        </w:trPr>
        <w:tc>
          <w:tcPr>
            <w:tcW w:w="2518" w:type="dxa"/>
          </w:tcPr>
          <w:p w:rsidR="001B6659" w:rsidRPr="008C1231" w:rsidRDefault="001B6659" w:rsidP="009A03C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Тьеполо</w:t>
            </w:r>
          </w:p>
        </w:tc>
        <w:tc>
          <w:tcPr>
            <w:tcW w:w="7053" w:type="dxa"/>
          </w:tcPr>
          <w:p w:rsidR="001B6659" w:rsidRPr="00586FB7" w:rsidRDefault="001B6659" w:rsidP="009A0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итальянский живописец, рисовальщик, гравер; учился и работал главным образом в Венец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окрестностях. </w:t>
            </w:r>
          </w:p>
        </w:tc>
      </w:tr>
      <w:tr w:rsidR="001B6659" w:rsidRPr="00586FB7" w:rsidTr="009A03C7">
        <w:trPr>
          <w:jc w:val="center"/>
        </w:trPr>
        <w:tc>
          <w:tcPr>
            <w:tcW w:w="2518" w:type="dxa"/>
          </w:tcPr>
          <w:p w:rsidR="001B6659" w:rsidRPr="008C1231" w:rsidRDefault="001B6659" w:rsidP="009A03C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Буало</w:t>
            </w:r>
            <w:proofErr w:type="spellEnd"/>
          </w:p>
        </w:tc>
        <w:tc>
          <w:tcPr>
            <w:tcW w:w="7053" w:type="dxa"/>
          </w:tcPr>
          <w:p w:rsidR="001B6659" w:rsidRPr="00586FB7" w:rsidRDefault="001B6659" w:rsidP="009A0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73B44">
              <w:rPr>
                <w:rFonts w:ascii="Times New Roman" w:hAnsi="Times New Roman" w:cs="Times New Roman"/>
                <w:sz w:val="24"/>
                <w:szCs w:val="24"/>
              </w:rPr>
              <w:t>французский поэт, критик и теоретик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5" w:tooltip="Классицизм" w:history="1">
              <w:r w:rsidRPr="00B73B44">
                <w:rPr>
                  <w:rFonts w:ascii="Times New Roman" w:hAnsi="Times New Roman" w:cs="Times New Roman"/>
                  <w:sz w:val="24"/>
                  <w:szCs w:val="24"/>
                </w:rPr>
                <w:t>классицизма</w:t>
              </w:r>
            </w:hyperlink>
            <w:r w:rsidRPr="00B73B44">
              <w:rPr>
                <w:rFonts w:ascii="Times New Roman" w:hAnsi="Times New Roman" w:cs="Times New Roman"/>
                <w:sz w:val="24"/>
                <w:szCs w:val="24"/>
              </w:rPr>
              <w:t>. В поэме «Поэтическое искусство» сформулировал ряд догм и законов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6" w:tooltip="Поэзия" w:history="1">
              <w:r w:rsidRPr="00B73B44">
                <w:rPr>
                  <w:rFonts w:ascii="Times New Roman" w:hAnsi="Times New Roman" w:cs="Times New Roman"/>
                  <w:sz w:val="24"/>
                  <w:szCs w:val="24"/>
                </w:rPr>
                <w:t>поэзии</w:t>
              </w:r>
            </w:hyperlink>
            <w:r w:rsidRPr="00B73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6659" w:rsidRPr="00586FB7" w:rsidTr="009A03C7">
        <w:trPr>
          <w:jc w:val="center"/>
        </w:trPr>
        <w:tc>
          <w:tcPr>
            <w:tcW w:w="2518" w:type="dxa"/>
          </w:tcPr>
          <w:p w:rsidR="001B6659" w:rsidRPr="00874C1D" w:rsidRDefault="001B6659" w:rsidP="009A0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Брюллов</w:t>
            </w:r>
          </w:p>
        </w:tc>
        <w:tc>
          <w:tcPr>
            <w:tcW w:w="7053" w:type="dxa"/>
          </w:tcPr>
          <w:p w:rsidR="001B6659" w:rsidRPr="00874C1D" w:rsidRDefault="001B6659" w:rsidP="009A0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37" w:tooltip="Российская империя" w:history="1">
              <w:r w:rsidRPr="00B73B44">
                <w:rPr>
                  <w:rFonts w:ascii="Times New Roman" w:hAnsi="Times New Roman" w:cs="Times New Roman"/>
                  <w:sz w:val="24"/>
                  <w:szCs w:val="24"/>
                </w:rPr>
                <w:t>русский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8" w:anchor="cite_note-5" w:history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B44">
              <w:rPr>
                <w:rFonts w:ascii="Times New Roman" w:hAnsi="Times New Roman" w:cs="Times New Roman"/>
                <w:sz w:val="24"/>
                <w:szCs w:val="24"/>
              </w:rPr>
              <w:t>художник, живописец, монументалист, акварелист, представитель классицизма и романтизма.</w:t>
            </w:r>
          </w:p>
        </w:tc>
      </w:tr>
      <w:tr w:rsidR="001B6659" w:rsidRPr="00586FB7" w:rsidTr="009A03C7">
        <w:trPr>
          <w:jc w:val="center"/>
        </w:trPr>
        <w:tc>
          <w:tcPr>
            <w:tcW w:w="2518" w:type="dxa"/>
          </w:tcPr>
          <w:p w:rsidR="001B6659" w:rsidRPr="003E6F0B" w:rsidRDefault="001B6659" w:rsidP="009A0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F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Культурно-</w:t>
            </w:r>
          </w:p>
          <w:p w:rsidR="001B6659" w:rsidRPr="003E6F0B" w:rsidRDefault="001B6659" w:rsidP="009A0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F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историческая</w:t>
            </w:r>
          </w:p>
          <w:p w:rsidR="001B6659" w:rsidRPr="003E6F0B" w:rsidRDefault="001B6659" w:rsidP="009A0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F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эпоха</w:t>
            </w:r>
          </w:p>
          <w:p w:rsidR="001B6659" w:rsidRPr="003E6F0B" w:rsidRDefault="001B6659" w:rsidP="009A03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3" w:type="dxa"/>
          </w:tcPr>
          <w:p w:rsidR="001B6659" w:rsidRPr="003E6F0B" w:rsidRDefault="001B6659" w:rsidP="009A0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0B">
              <w:rPr>
                <w:rFonts w:ascii="Times New Roman" w:hAnsi="Times New Roman" w:cs="Times New Roman"/>
                <w:sz w:val="24"/>
                <w:szCs w:val="24"/>
              </w:rPr>
              <w:t xml:space="preserve">Классицизм – (фр. образцовый) – художественный стиль и эстетическое направление в европейской культуре </w:t>
            </w:r>
            <w:r w:rsidRPr="003E6F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3E6F0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E6F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3E6F0B">
              <w:rPr>
                <w:rFonts w:ascii="Times New Roman" w:hAnsi="Times New Roman" w:cs="Times New Roman"/>
                <w:sz w:val="24"/>
                <w:szCs w:val="24"/>
              </w:rPr>
              <w:t xml:space="preserve"> вв. Сформировался во Франции, утверждал значение личности человека как высшей ценности бытия, свободной от власти церкви. Характеризовался стремлением к стройности и гармонии форм, отображению только существенных, типологических черт. Была установлена строгая иерархия жанров на </w:t>
            </w:r>
            <w:proofErr w:type="gramStart"/>
            <w:r w:rsidRPr="003E6F0B">
              <w:rPr>
                <w:rFonts w:ascii="Times New Roman" w:hAnsi="Times New Roman" w:cs="Times New Roman"/>
                <w:sz w:val="24"/>
                <w:szCs w:val="24"/>
              </w:rPr>
              <w:t>высокие</w:t>
            </w:r>
            <w:proofErr w:type="gramEnd"/>
            <w:r w:rsidRPr="003E6F0B">
              <w:rPr>
                <w:rFonts w:ascii="Times New Roman" w:hAnsi="Times New Roman" w:cs="Times New Roman"/>
                <w:sz w:val="24"/>
                <w:szCs w:val="24"/>
              </w:rPr>
              <w:t xml:space="preserve"> и низкие. </w:t>
            </w:r>
          </w:p>
        </w:tc>
      </w:tr>
      <w:tr w:rsidR="001B6659" w:rsidRPr="00586FB7" w:rsidTr="009A03C7">
        <w:trPr>
          <w:jc w:val="center"/>
        </w:trPr>
        <w:tc>
          <w:tcPr>
            <w:tcW w:w="2518" w:type="dxa"/>
          </w:tcPr>
          <w:p w:rsidR="001B6659" w:rsidRPr="003E6F0B" w:rsidRDefault="001B6659" w:rsidP="009A0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F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</w:t>
            </w:r>
          </w:p>
          <w:p w:rsidR="001B6659" w:rsidRPr="003E6F0B" w:rsidRDefault="001B6659" w:rsidP="009A0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F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культурного</w:t>
            </w:r>
          </w:p>
          <w:p w:rsidR="001B6659" w:rsidRPr="003E6F0B" w:rsidRDefault="001B6659" w:rsidP="009A03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F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наследия, пояснение выбора</w:t>
            </w:r>
          </w:p>
        </w:tc>
        <w:tc>
          <w:tcPr>
            <w:tcW w:w="7053" w:type="dxa"/>
          </w:tcPr>
          <w:p w:rsidR="001B6659" w:rsidRPr="003E6F0B" w:rsidRDefault="001B6659" w:rsidP="009A0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F0B">
              <w:rPr>
                <w:rFonts w:ascii="Times New Roman" w:hAnsi="Times New Roman" w:cs="Times New Roman"/>
                <w:sz w:val="24"/>
                <w:szCs w:val="24"/>
              </w:rPr>
              <w:t>Канова</w:t>
            </w:r>
            <w:proofErr w:type="spellEnd"/>
            <w:r w:rsidRPr="003E6F0B">
              <w:rPr>
                <w:rFonts w:ascii="Times New Roman" w:hAnsi="Times New Roman" w:cs="Times New Roman"/>
                <w:sz w:val="24"/>
                <w:szCs w:val="24"/>
              </w:rPr>
              <w:t xml:space="preserve"> «Амур и Психея» - произведение венецианского скульптора, наиболее значительного представителя классицизма в европейской скульптуре. Изображает </w:t>
            </w:r>
            <w:hyperlink r:id="rId39" w:tooltip="Эрот" w:history="1">
              <w:r w:rsidRPr="003E6F0B">
                <w:rPr>
                  <w:rFonts w:ascii="Times New Roman" w:hAnsi="Times New Roman" w:cs="Times New Roman"/>
                  <w:sz w:val="24"/>
                  <w:szCs w:val="24"/>
                </w:rPr>
                <w:t>Амура</w:t>
              </w:r>
            </w:hyperlink>
            <w:r w:rsidRPr="003E6F0B">
              <w:rPr>
                <w:rFonts w:ascii="Times New Roman" w:hAnsi="Times New Roman" w:cs="Times New Roman"/>
                <w:sz w:val="24"/>
                <w:szCs w:val="24"/>
              </w:rPr>
              <w:t xml:space="preserve"> в момент пробуждения </w:t>
            </w:r>
            <w:hyperlink r:id="rId40" w:tooltip="Психея" w:history="1">
              <w:r w:rsidRPr="003E6F0B">
                <w:rPr>
                  <w:rFonts w:ascii="Times New Roman" w:hAnsi="Times New Roman" w:cs="Times New Roman"/>
                  <w:sz w:val="24"/>
                  <w:szCs w:val="24"/>
                </w:rPr>
                <w:t>Психеи</w:t>
              </w:r>
            </w:hyperlink>
            <w:r w:rsidRPr="003E6F0B">
              <w:rPr>
                <w:rFonts w:ascii="Times New Roman" w:hAnsi="Times New Roman" w:cs="Times New Roman"/>
                <w:sz w:val="24"/>
                <w:szCs w:val="24"/>
              </w:rPr>
              <w:t> от его поцелуя.</w:t>
            </w:r>
          </w:p>
        </w:tc>
      </w:tr>
    </w:tbl>
    <w:p w:rsidR="001B6659" w:rsidRPr="0036121B" w:rsidRDefault="001B6659" w:rsidP="001B66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Максимальная оценка: 50</w:t>
      </w:r>
      <w:r w:rsidRPr="0036121B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1B6659" w:rsidRPr="0036121B" w:rsidRDefault="001B6659" w:rsidP="001B66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121B">
        <w:rPr>
          <w:rFonts w:ascii="Times New Roman" w:hAnsi="Times New Roman" w:cs="Times New Roman"/>
          <w:sz w:val="24"/>
          <w:szCs w:val="24"/>
        </w:rPr>
        <w:t xml:space="preserve">Максимальное время выполнения: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6121B">
        <w:rPr>
          <w:rFonts w:ascii="Times New Roman" w:hAnsi="Times New Roman" w:cs="Times New Roman"/>
          <w:sz w:val="24"/>
          <w:szCs w:val="24"/>
        </w:rPr>
        <w:t>0 мин.</w:t>
      </w:r>
    </w:p>
    <w:p w:rsidR="001B6659" w:rsidRDefault="001B6659" w:rsidP="001B66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6659" w:rsidRPr="00D361AC" w:rsidRDefault="001B6659" w:rsidP="001B66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1AC">
        <w:rPr>
          <w:rFonts w:ascii="Times New Roman" w:hAnsi="Times New Roman" w:cs="Times New Roman"/>
          <w:b/>
          <w:bCs/>
          <w:sz w:val="24"/>
          <w:szCs w:val="24"/>
        </w:rPr>
        <w:t>Критерии оценки ответа.</w:t>
      </w:r>
    </w:p>
    <w:p w:rsidR="001B6659" w:rsidRPr="00D361AC" w:rsidRDefault="001B6659" w:rsidP="001B66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 xml:space="preserve">1. Участник расшифровывает </w:t>
      </w:r>
      <w:r>
        <w:rPr>
          <w:rFonts w:ascii="Times New Roman" w:hAnsi="Times New Roman" w:cs="Times New Roman"/>
          <w:sz w:val="24"/>
          <w:szCs w:val="24"/>
        </w:rPr>
        <w:t xml:space="preserve">8 </w:t>
      </w:r>
      <w:r w:rsidRPr="00D361AC">
        <w:rPr>
          <w:rFonts w:ascii="Times New Roman" w:hAnsi="Times New Roman" w:cs="Times New Roman"/>
          <w:sz w:val="24"/>
          <w:szCs w:val="24"/>
        </w:rPr>
        <w:t>слов-понятий. По 2 балла за каждую расшифровку. 1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 w:rsidRPr="00D361AC">
        <w:rPr>
          <w:rFonts w:ascii="Times New Roman" w:hAnsi="Times New Roman" w:cs="Times New Roman"/>
          <w:sz w:val="24"/>
          <w:szCs w:val="24"/>
        </w:rPr>
        <w:t>баллов.</w:t>
      </w:r>
    </w:p>
    <w:p w:rsidR="001B6659" w:rsidRPr="00D361AC" w:rsidRDefault="001B6659" w:rsidP="001B66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 xml:space="preserve">2. Участник дает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61AC">
        <w:rPr>
          <w:rFonts w:ascii="Times New Roman" w:hAnsi="Times New Roman" w:cs="Times New Roman"/>
          <w:sz w:val="24"/>
          <w:szCs w:val="24"/>
        </w:rPr>
        <w:t xml:space="preserve"> определений расшифрованным понятиям. По 2 балла за каждое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61AC">
        <w:rPr>
          <w:rFonts w:ascii="Times New Roman" w:hAnsi="Times New Roman" w:cs="Times New Roman"/>
          <w:sz w:val="24"/>
          <w:szCs w:val="24"/>
        </w:rPr>
        <w:t>определение.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361AC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1B6659" w:rsidRPr="00D361AC" w:rsidRDefault="001B6659" w:rsidP="001B66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D361A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361AC">
        <w:rPr>
          <w:rFonts w:ascii="Times New Roman" w:hAnsi="Times New Roman" w:cs="Times New Roman"/>
          <w:sz w:val="24"/>
          <w:szCs w:val="24"/>
        </w:rPr>
        <w:t xml:space="preserve"> верно определяет культурно-историческую эпоху.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61AC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D361AC">
        <w:rPr>
          <w:rFonts w:ascii="Times New Roman" w:hAnsi="Times New Roman" w:cs="Times New Roman"/>
          <w:sz w:val="24"/>
          <w:szCs w:val="24"/>
        </w:rPr>
        <w:t>.</w:t>
      </w:r>
    </w:p>
    <w:p w:rsidR="001B6659" w:rsidRPr="00D361AC" w:rsidRDefault="001B6659" w:rsidP="001B66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>4. Участник приводит пример культурного наследия определенной им эпохи. 2 балла.</w:t>
      </w:r>
    </w:p>
    <w:p w:rsidR="001B6659" w:rsidRPr="00D361AC" w:rsidRDefault="001B6659" w:rsidP="001B66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>Дает его характеристику, указывая функцию, 2 балла, местоположение, 2 балла,</w:t>
      </w:r>
    </w:p>
    <w:p w:rsidR="001B6659" w:rsidRPr="00D361AC" w:rsidRDefault="001B6659" w:rsidP="001B66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приводит имена </w:t>
      </w:r>
      <w:r w:rsidRPr="00D361AC">
        <w:rPr>
          <w:rFonts w:ascii="Times New Roman" w:hAnsi="Times New Roman" w:cs="Times New Roman"/>
          <w:sz w:val="24"/>
          <w:szCs w:val="24"/>
        </w:rPr>
        <w:t>божеств</w:t>
      </w:r>
      <w:r>
        <w:rPr>
          <w:rFonts w:ascii="Times New Roman" w:hAnsi="Times New Roman" w:cs="Times New Roman"/>
          <w:sz w:val="24"/>
          <w:szCs w:val="24"/>
        </w:rPr>
        <w:t xml:space="preserve"> или выдающихся деятелей,</w:t>
      </w:r>
      <w:r w:rsidRPr="00D361AC">
        <w:rPr>
          <w:rFonts w:ascii="Times New Roman" w:hAnsi="Times New Roman" w:cs="Times New Roman"/>
          <w:sz w:val="24"/>
          <w:szCs w:val="24"/>
        </w:rPr>
        <w:t xml:space="preserve"> 2 балла; приводит название современного поселения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61AC">
        <w:rPr>
          <w:rFonts w:ascii="Times New Roman" w:hAnsi="Times New Roman" w:cs="Times New Roman"/>
          <w:sz w:val="24"/>
          <w:szCs w:val="24"/>
        </w:rPr>
        <w:t>балла.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361AC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1B6659" w:rsidRDefault="001B6659" w:rsidP="001B66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59" w:rsidRPr="00ED61C2" w:rsidRDefault="001B6659" w:rsidP="001B66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61C2">
        <w:rPr>
          <w:rFonts w:ascii="Times New Roman" w:hAnsi="Times New Roman" w:cs="Times New Roman"/>
          <w:b/>
          <w:sz w:val="24"/>
          <w:szCs w:val="24"/>
        </w:rPr>
        <w:t>Максимальная оценка за выполнение двух заданий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1 типа</w:t>
      </w:r>
      <w:r w:rsidRPr="00ED61C2">
        <w:rPr>
          <w:rFonts w:ascii="Times New Roman" w:hAnsi="Times New Roman" w:cs="Times New Roman"/>
          <w:b/>
          <w:sz w:val="24"/>
          <w:szCs w:val="24"/>
        </w:rPr>
        <w:t>: 100 баллов</w:t>
      </w:r>
    </w:p>
    <w:p w:rsidR="001B6659" w:rsidRPr="00ED61C2" w:rsidRDefault="001B6659" w:rsidP="001B66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61C2">
        <w:rPr>
          <w:rFonts w:ascii="Times New Roman" w:hAnsi="Times New Roman" w:cs="Times New Roman"/>
          <w:b/>
          <w:sz w:val="24"/>
          <w:szCs w:val="24"/>
        </w:rPr>
        <w:t>Максимальное время выполнения двух заданий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1 типа</w:t>
      </w:r>
      <w:r w:rsidRPr="00ED61C2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1 час. 20</w:t>
      </w:r>
      <w:r w:rsidRPr="00ED61C2">
        <w:rPr>
          <w:rFonts w:ascii="Times New Roman" w:hAnsi="Times New Roman" w:cs="Times New Roman"/>
          <w:b/>
          <w:sz w:val="24"/>
          <w:szCs w:val="24"/>
        </w:rPr>
        <w:t xml:space="preserve"> мин.</w:t>
      </w:r>
    </w:p>
    <w:p w:rsidR="001B6659" w:rsidRDefault="001B6659" w:rsidP="001B66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59" w:rsidRDefault="001B6659" w:rsidP="001B66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59" w:rsidRPr="0036121B" w:rsidRDefault="001B6659" w:rsidP="001B66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21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Ключи к заданиям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36121B">
        <w:rPr>
          <w:rFonts w:ascii="Times New Roman" w:hAnsi="Times New Roman" w:cs="Times New Roman"/>
          <w:b/>
          <w:sz w:val="24"/>
          <w:szCs w:val="24"/>
        </w:rPr>
        <w:t xml:space="preserve"> типа</w:t>
      </w:r>
    </w:p>
    <w:p w:rsidR="001B6659" w:rsidRPr="0036121B" w:rsidRDefault="001B6659" w:rsidP="001B66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21B">
        <w:rPr>
          <w:rFonts w:ascii="Times New Roman" w:hAnsi="Times New Roman" w:cs="Times New Roman"/>
          <w:b/>
          <w:sz w:val="24"/>
          <w:szCs w:val="24"/>
        </w:rPr>
        <w:t>Задание 1</w:t>
      </w:r>
    </w:p>
    <w:p w:rsidR="001B6659" w:rsidRPr="0036121B" w:rsidRDefault="001B6659" w:rsidP="001B66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1B6659" w:rsidRPr="0036121B" w:rsidTr="009A03C7">
        <w:tc>
          <w:tcPr>
            <w:tcW w:w="4785" w:type="dxa"/>
          </w:tcPr>
          <w:p w:rsidR="001B6659" w:rsidRPr="0036121B" w:rsidRDefault="001B6659" w:rsidP="009A03C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121B">
              <w:rPr>
                <w:rFonts w:ascii="Times New Roman" w:hAnsi="Times New Roman"/>
                <w:b/>
                <w:i/>
                <w:sz w:val="24"/>
                <w:szCs w:val="24"/>
              </w:rPr>
              <w:t>Положительная оценка</w:t>
            </w:r>
          </w:p>
        </w:tc>
        <w:tc>
          <w:tcPr>
            <w:tcW w:w="4786" w:type="dxa"/>
          </w:tcPr>
          <w:p w:rsidR="001B6659" w:rsidRPr="0036121B" w:rsidRDefault="001B6659" w:rsidP="009A03C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121B">
              <w:rPr>
                <w:rFonts w:ascii="Times New Roman" w:hAnsi="Times New Roman"/>
                <w:b/>
                <w:i/>
                <w:sz w:val="24"/>
                <w:szCs w:val="24"/>
              </w:rPr>
              <w:t>Противоположная оценка</w:t>
            </w:r>
          </w:p>
        </w:tc>
      </w:tr>
      <w:tr w:rsidR="001B6659" w:rsidRPr="0036121B" w:rsidTr="009A03C7">
        <w:trPr>
          <w:trHeight w:val="3690"/>
        </w:trPr>
        <w:tc>
          <w:tcPr>
            <w:tcW w:w="4785" w:type="dxa"/>
          </w:tcPr>
          <w:p w:rsidR="001B6659" w:rsidRPr="0036121B" w:rsidRDefault="001B6659" w:rsidP="009A03C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121B">
              <w:rPr>
                <w:rFonts w:ascii="Times New Roman" w:hAnsi="Times New Roman"/>
                <w:b/>
                <w:i/>
                <w:sz w:val="24"/>
                <w:szCs w:val="24"/>
              </w:rPr>
              <w:t>Примерные тезисы.</w:t>
            </w:r>
          </w:p>
          <w:p w:rsidR="001B6659" w:rsidRPr="0036121B" w:rsidRDefault="001B6659" w:rsidP="009A03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21B">
              <w:rPr>
                <w:rFonts w:ascii="Times New Roman" w:hAnsi="Times New Roman"/>
                <w:sz w:val="24"/>
                <w:szCs w:val="24"/>
              </w:rPr>
              <w:t xml:space="preserve">Приятная цветовая гамма, нежный колорит работы создает приятное впечатление. Состояние покоя и мечтательности. Оригинальное сочетание разных плоскостей реальности и </w:t>
            </w:r>
            <w:proofErr w:type="gramStart"/>
            <w:r w:rsidRPr="0036121B">
              <w:rPr>
                <w:rFonts w:ascii="Times New Roman" w:hAnsi="Times New Roman"/>
                <w:sz w:val="24"/>
                <w:szCs w:val="24"/>
              </w:rPr>
              <w:t>нарисованного</w:t>
            </w:r>
            <w:proofErr w:type="gramEnd"/>
            <w:r w:rsidRPr="0036121B">
              <w:rPr>
                <w:rFonts w:ascii="Times New Roman" w:hAnsi="Times New Roman"/>
                <w:sz w:val="24"/>
                <w:szCs w:val="24"/>
              </w:rPr>
              <w:t xml:space="preserve"> заинтересовывает. Это картина в картине. Реалистичность произведения подчеркивается точной моделировкой светотени, использованием воздушной перспективы.</w:t>
            </w:r>
          </w:p>
          <w:p w:rsidR="001B6659" w:rsidRPr="0036121B" w:rsidRDefault="001B6659" w:rsidP="009A03C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B6659" w:rsidRPr="0036121B" w:rsidRDefault="001B6659" w:rsidP="009A03C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86" w:type="dxa"/>
          </w:tcPr>
          <w:p w:rsidR="001B6659" w:rsidRPr="0036121B" w:rsidRDefault="001B6659" w:rsidP="009A03C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121B">
              <w:rPr>
                <w:rFonts w:ascii="Times New Roman" w:hAnsi="Times New Roman"/>
                <w:b/>
                <w:i/>
                <w:sz w:val="24"/>
                <w:szCs w:val="24"/>
              </w:rPr>
              <w:t>Примерные тезисы.</w:t>
            </w:r>
          </w:p>
          <w:p w:rsidR="001B6659" w:rsidRPr="0036121B" w:rsidRDefault="001B6659" w:rsidP="009A03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21B">
              <w:rPr>
                <w:rFonts w:ascii="Times New Roman" w:hAnsi="Times New Roman"/>
                <w:sz w:val="24"/>
                <w:szCs w:val="24"/>
              </w:rPr>
              <w:t xml:space="preserve">Несмотря на точное подобие натуре, художник пытается запутать зрителя. Не ясно смысл произведения, т.к. совокупность изображенных предметов целостно не воспринимаются, не понятно значение каждого предмета. Скучный колорит, отсутствие контрастов, </w:t>
            </w:r>
            <w:proofErr w:type="spellStart"/>
            <w:r w:rsidRPr="0036121B">
              <w:rPr>
                <w:rFonts w:ascii="Times New Roman" w:hAnsi="Times New Roman"/>
                <w:sz w:val="24"/>
                <w:szCs w:val="24"/>
              </w:rPr>
              <w:t>теплохолодности</w:t>
            </w:r>
            <w:proofErr w:type="spellEnd"/>
            <w:r w:rsidRPr="0036121B">
              <w:rPr>
                <w:rFonts w:ascii="Times New Roman" w:hAnsi="Times New Roman"/>
                <w:sz w:val="24"/>
                <w:szCs w:val="24"/>
              </w:rPr>
              <w:t xml:space="preserve">. Угнетающая статика.  </w:t>
            </w:r>
          </w:p>
          <w:p w:rsidR="001B6659" w:rsidRPr="0036121B" w:rsidRDefault="001B6659" w:rsidP="009A03C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B6659" w:rsidRPr="0036121B" w:rsidRDefault="001B6659" w:rsidP="009A03C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1B6659" w:rsidRPr="0036121B" w:rsidRDefault="001B6659" w:rsidP="001B6659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B6659" w:rsidRPr="0036121B" w:rsidRDefault="001B6659" w:rsidP="001B66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Максимальная оценка: 24</w:t>
      </w:r>
      <w:r w:rsidRPr="0036121B"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1B6659" w:rsidRPr="0036121B" w:rsidRDefault="001B6659" w:rsidP="001B66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121B">
        <w:rPr>
          <w:rFonts w:ascii="Times New Roman" w:hAnsi="Times New Roman" w:cs="Times New Roman"/>
          <w:sz w:val="24"/>
          <w:szCs w:val="24"/>
        </w:rPr>
        <w:t>Максимальное время выполнения: 20 мин.</w:t>
      </w:r>
    </w:p>
    <w:p w:rsidR="001B6659" w:rsidRPr="0036121B" w:rsidRDefault="001B6659" w:rsidP="001B66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659" w:rsidRPr="0036121B" w:rsidRDefault="001B6659" w:rsidP="001B66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121B">
        <w:rPr>
          <w:rFonts w:ascii="Times New Roman" w:hAnsi="Times New Roman" w:cs="Times New Roman"/>
          <w:b/>
          <w:sz w:val="24"/>
          <w:szCs w:val="24"/>
        </w:rPr>
        <w:t>Критерии оценки и анализ ответа</w:t>
      </w:r>
    </w:p>
    <w:p w:rsidR="001B6659" w:rsidRPr="0036121B" w:rsidRDefault="001B6659" w:rsidP="001B6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21B">
        <w:rPr>
          <w:rFonts w:ascii="Times New Roman" w:hAnsi="Times New Roman" w:cs="Times New Roman"/>
          <w:sz w:val="24"/>
          <w:szCs w:val="24"/>
        </w:rPr>
        <w:t>Участники должны представить мнение человека, который понимает абстрактную живопись, ее подтексты, темы, которая способна выразить нереалистичная живопись кубистов. Противоположная точка зрения должна демонстрировать непонимание абстрактной живописи, кубического направления.</w:t>
      </w:r>
    </w:p>
    <w:p w:rsidR="001B6659" w:rsidRPr="0036121B" w:rsidRDefault="001B6659" w:rsidP="001B6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6659" w:rsidRPr="0036121B" w:rsidRDefault="001B6659" w:rsidP="001B6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21B">
        <w:rPr>
          <w:rFonts w:ascii="Times New Roman" w:hAnsi="Times New Roman" w:cs="Times New Roman"/>
          <w:sz w:val="24"/>
          <w:szCs w:val="24"/>
        </w:rPr>
        <w:t xml:space="preserve">Участник убедительно представляет положительную оценку данного произведения, указывая на состоятельность данного произведения, описывает основные средства художественной выразительности: цвет, композицию, плановость, взаимодействие фона и объекта, нереалистическую подачу. </w:t>
      </w:r>
    </w:p>
    <w:p w:rsidR="001B6659" w:rsidRPr="0036121B" w:rsidRDefault="001B6659" w:rsidP="001B6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21B">
        <w:rPr>
          <w:rFonts w:ascii="Times New Roman" w:hAnsi="Times New Roman" w:cs="Times New Roman"/>
          <w:sz w:val="24"/>
          <w:szCs w:val="24"/>
        </w:rPr>
        <w:t xml:space="preserve">Участник также убедительно описывает противоположную точку зрения, указывая на такие особенности живописи как: отсутствие всякого подобия объектам действительности, </w:t>
      </w:r>
      <w:proofErr w:type="spellStart"/>
      <w:r w:rsidRPr="0036121B">
        <w:rPr>
          <w:rFonts w:ascii="Times New Roman" w:hAnsi="Times New Roman" w:cs="Times New Roman"/>
          <w:sz w:val="24"/>
          <w:szCs w:val="24"/>
        </w:rPr>
        <w:t>несочетаемость</w:t>
      </w:r>
      <w:proofErr w:type="spellEnd"/>
      <w:r w:rsidRPr="0036121B">
        <w:rPr>
          <w:rFonts w:ascii="Times New Roman" w:hAnsi="Times New Roman" w:cs="Times New Roman"/>
          <w:sz w:val="24"/>
          <w:szCs w:val="24"/>
        </w:rPr>
        <w:t xml:space="preserve"> форм и фактур, простота исполнения (отсутствие мастерства) и т.д.</w:t>
      </w:r>
    </w:p>
    <w:p w:rsidR="001B6659" w:rsidRPr="0036121B" w:rsidRDefault="001B6659" w:rsidP="001B665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6121B">
        <w:rPr>
          <w:rFonts w:ascii="Times New Roman" w:hAnsi="Times New Roman"/>
          <w:sz w:val="24"/>
          <w:szCs w:val="24"/>
        </w:rPr>
        <w:t>За каждую позицию участн</w:t>
      </w:r>
      <w:r>
        <w:rPr>
          <w:rFonts w:ascii="Times New Roman" w:hAnsi="Times New Roman"/>
          <w:sz w:val="24"/>
          <w:szCs w:val="24"/>
        </w:rPr>
        <w:t>ик максимально может получить 12</w:t>
      </w:r>
      <w:r w:rsidRPr="0036121B">
        <w:rPr>
          <w:rFonts w:ascii="Times New Roman" w:hAnsi="Times New Roman"/>
          <w:sz w:val="24"/>
          <w:szCs w:val="24"/>
        </w:rPr>
        <w:t xml:space="preserve"> баллов. Если участник не описывает средства художественной выразительности, он </w:t>
      </w:r>
      <w:proofErr w:type="gramStart"/>
      <w:r w:rsidRPr="0036121B">
        <w:rPr>
          <w:rFonts w:ascii="Times New Roman" w:hAnsi="Times New Roman"/>
          <w:sz w:val="24"/>
          <w:szCs w:val="24"/>
        </w:rPr>
        <w:t>может</w:t>
      </w:r>
      <w:proofErr w:type="gramEnd"/>
      <w:r w:rsidRPr="0036121B">
        <w:rPr>
          <w:rFonts w:ascii="Times New Roman" w:hAnsi="Times New Roman"/>
          <w:sz w:val="24"/>
          <w:szCs w:val="24"/>
        </w:rPr>
        <w:t xml:space="preserve"> получит за каждую позицию не более 5 баллов.</w:t>
      </w:r>
    </w:p>
    <w:p w:rsidR="001B6659" w:rsidRPr="0036121B" w:rsidRDefault="001B6659" w:rsidP="001B66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6659" w:rsidRPr="0036121B" w:rsidRDefault="001B6659" w:rsidP="001B66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121B">
        <w:rPr>
          <w:rFonts w:ascii="Times New Roman" w:hAnsi="Times New Roman" w:cs="Times New Roman"/>
          <w:sz w:val="24"/>
          <w:szCs w:val="24"/>
        </w:rPr>
        <w:br w:type="page"/>
      </w:r>
    </w:p>
    <w:p w:rsidR="001B6659" w:rsidRPr="0036121B" w:rsidRDefault="001B6659" w:rsidP="001B66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21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36121B">
        <w:rPr>
          <w:rFonts w:ascii="Times New Roman" w:hAnsi="Times New Roman" w:cs="Times New Roman"/>
          <w:b/>
          <w:sz w:val="24"/>
          <w:szCs w:val="24"/>
        </w:rPr>
        <w:t xml:space="preserve"> типа</w:t>
      </w:r>
    </w:p>
    <w:p w:rsidR="001B6659" w:rsidRPr="0036121B" w:rsidRDefault="001B6659" w:rsidP="001B66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21B">
        <w:rPr>
          <w:rFonts w:ascii="Times New Roman" w:hAnsi="Times New Roman" w:cs="Times New Roman"/>
          <w:b/>
          <w:sz w:val="24"/>
          <w:szCs w:val="24"/>
        </w:rPr>
        <w:t>Задание 2</w:t>
      </w:r>
    </w:p>
    <w:p w:rsidR="001B6659" w:rsidRPr="0036121B" w:rsidRDefault="001B6659" w:rsidP="001B66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59" w:rsidRPr="0036121B" w:rsidRDefault="001B6659" w:rsidP="001B66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930"/>
      </w:tblGrid>
      <w:tr w:rsidR="001B6659" w:rsidRPr="0036121B" w:rsidTr="009A03C7">
        <w:tc>
          <w:tcPr>
            <w:tcW w:w="534" w:type="dxa"/>
          </w:tcPr>
          <w:p w:rsidR="001B6659" w:rsidRPr="0036121B" w:rsidRDefault="001B6659" w:rsidP="009A0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2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30" w:type="dxa"/>
          </w:tcPr>
          <w:p w:rsidR="001B6659" w:rsidRPr="0036121B" w:rsidRDefault="001B6659" w:rsidP="009A0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21B">
              <w:rPr>
                <w:rFonts w:ascii="Times New Roman" w:hAnsi="Times New Roman" w:cs="Times New Roman"/>
                <w:sz w:val="24"/>
                <w:szCs w:val="24"/>
              </w:rPr>
              <w:t>Тема гражданского долга</w:t>
            </w:r>
          </w:p>
          <w:p w:rsidR="001B6659" w:rsidRPr="0036121B" w:rsidRDefault="001B6659" w:rsidP="009A0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21B">
              <w:rPr>
                <w:rFonts w:ascii="Times New Roman" w:hAnsi="Times New Roman" w:cs="Times New Roman"/>
                <w:sz w:val="24"/>
                <w:szCs w:val="24"/>
              </w:rPr>
              <w:t>Тема патриотического долга</w:t>
            </w:r>
          </w:p>
          <w:p w:rsidR="001B6659" w:rsidRPr="0036121B" w:rsidRDefault="001B6659" w:rsidP="009A0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21B">
              <w:rPr>
                <w:rFonts w:ascii="Times New Roman" w:hAnsi="Times New Roman" w:cs="Times New Roman"/>
                <w:sz w:val="24"/>
                <w:szCs w:val="24"/>
              </w:rPr>
              <w:t>Тема героизма и подвига</w:t>
            </w:r>
          </w:p>
          <w:p w:rsidR="001B6659" w:rsidRPr="0036121B" w:rsidRDefault="001B6659" w:rsidP="009A0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659" w:rsidRPr="0036121B" w:rsidTr="009A03C7">
        <w:tc>
          <w:tcPr>
            <w:tcW w:w="534" w:type="dxa"/>
          </w:tcPr>
          <w:p w:rsidR="001B6659" w:rsidRPr="0036121B" w:rsidRDefault="001B6659" w:rsidP="009A0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2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30" w:type="dxa"/>
          </w:tcPr>
          <w:p w:rsidR="001B6659" w:rsidRPr="0036121B" w:rsidRDefault="001B6659" w:rsidP="009A0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21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Давид</w:t>
            </w:r>
            <w:r w:rsidRPr="003612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запечатлел момент, когда трое братьев, подняв руки в римском приветствии, клянутся победить или умереть, а их отец протягивает им боевые мечи. Давид тщательно продумал композицию картины, «хореографию» персонажей и игру света, что концентрирует внимание зрителя в центре картины, раскрывая моральную атмосферу такой необычайной силы, что страдание отступает перед ней.</w:t>
            </w:r>
            <w:r w:rsidRPr="003612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1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Героическая тематика всего сюжета картины раскрывается разными средствами: Фон картины оттенён, в то время как фигуры на переднем плане выделены, чтобы показать их значимость</w:t>
            </w:r>
            <w:r w:rsidRPr="0036121B">
              <w:rPr>
                <w:rFonts w:ascii="Times New Roman" w:hAnsi="Times New Roman" w:cs="Times New Roman"/>
                <w:sz w:val="24"/>
                <w:szCs w:val="24"/>
              </w:rPr>
              <w:t>; т</w:t>
            </w:r>
            <w:r w:rsidRPr="00361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усклые цвета используются, чтобы показать, что изображаемая история важнее самой картины; символическое значение цифры «три»: три героя, три арки, треугольная схема композиции</w:t>
            </w:r>
          </w:p>
          <w:p w:rsidR="001B6659" w:rsidRPr="0036121B" w:rsidRDefault="001B6659" w:rsidP="009A0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659" w:rsidRPr="0036121B" w:rsidTr="009A03C7">
        <w:tc>
          <w:tcPr>
            <w:tcW w:w="534" w:type="dxa"/>
          </w:tcPr>
          <w:p w:rsidR="001B6659" w:rsidRPr="0036121B" w:rsidRDefault="001B6659" w:rsidP="009A0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21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:rsidR="001B6659" w:rsidRPr="0036121B" w:rsidRDefault="001B6659" w:rsidP="009A0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21B">
              <w:rPr>
                <w:rFonts w:ascii="Times New Roman" w:hAnsi="Times New Roman" w:cs="Times New Roman"/>
                <w:sz w:val="24"/>
                <w:szCs w:val="24"/>
              </w:rPr>
              <w:t>При описании будущего живописного произведения участники должны описать, как они представляют себе данную тему в ином стиле искусства. Они могут выбрать либо персонализированную композицию, т.е. с включением персонажей, либо абстрактную композицию. Они могут описать положение персонажей, их одежду, жесты, описать атрибуты. При абстрактном решении темы, возможно описание, что  положено в основу произведения (простоя геометрическая фигура, предмет, группа предметов и т.д.), причины динамической или статической композиции, обосновать особенности строения произведения, материал, технику исполнения. Должны пояснить выбранное направление. Участники могут приводить аналоги живописных произведений для большей иллюстрации своего замысла.</w:t>
            </w:r>
          </w:p>
          <w:p w:rsidR="001B6659" w:rsidRPr="0036121B" w:rsidRDefault="001B6659" w:rsidP="009A0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6659" w:rsidRPr="0036121B" w:rsidRDefault="001B6659" w:rsidP="001B66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1B">
        <w:rPr>
          <w:rFonts w:ascii="Times New Roman" w:hAnsi="Times New Roman" w:cs="Times New Roman"/>
          <w:sz w:val="24"/>
          <w:szCs w:val="24"/>
        </w:rPr>
        <w:t>Максимальная оценка: 24 балла</w:t>
      </w:r>
    </w:p>
    <w:p w:rsidR="001B6659" w:rsidRPr="0036121B" w:rsidRDefault="001B6659" w:rsidP="001B66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1B">
        <w:rPr>
          <w:rFonts w:ascii="Times New Roman" w:hAnsi="Times New Roman" w:cs="Times New Roman"/>
          <w:sz w:val="24"/>
          <w:szCs w:val="24"/>
        </w:rPr>
        <w:t>Максимальное время выполнения: 20 мин.</w:t>
      </w:r>
    </w:p>
    <w:p w:rsidR="001B6659" w:rsidRPr="0036121B" w:rsidRDefault="001B6659" w:rsidP="001B66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59" w:rsidRPr="0036121B" w:rsidRDefault="001B6659" w:rsidP="001B66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21B">
        <w:rPr>
          <w:rFonts w:ascii="Times New Roman" w:hAnsi="Times New Roman" w:cs="Times New Roman"/>
          <w:b/>
          <w:sz w:val="24"/>
          <w:szCs w:val="24"/>
        </w:rPr>
        <w:t xml:space="preserve">Критерии оценки и анализ ответа  </w:t>
      </w:r>
    </w:p>
    <w:p w:rsidR="001B6659" w:rsidRPr="0036121B" w:rsidRDefault="001B6659" w:rsidP="001B66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21B">
        <w:rPr>
          <w:rFonts w:ascii="Times New Roman" w:hAnsi="Times New Roman" w:cs="Times New Roman"/>
          <w:sz w:val="24"/>
          <w:szCs w:val="24"/>
        </w:rPr>
        <w:t xml:space="preserve">Задание направлено на выявление эмоционально-личностной и коммуникативной компетенций: способности участников </w:t>
      </w:r>
      <w:proofErr w:type="gramStart"/>
      <w:r w:rsidRPr="0036121B">
        <w:rPr>
          <w:rFonts w:ascii="Times New Roman" w:hAnsi="Times New Roman" w:cs="Times New Roman"/>
          <w:sz w:val="24"/>
          <w:szCs w:val="24"/>
        </w:rPr>
        <w:t>эмоционально-личностно</w:t>
      </w:r>
      <w:proofErr w:type="gramEnd"/>
      <w:r w:rsidRPr="0036121B">
        <w:rPr>
          <w:rFonts w:ascii="Times New Roman" w:hAnsi="Times New Roman" w:cs="Times New Roman"/>
          <w:sz w:val="24"/>
          <w:szCs w:val="24"/>
        </w:rPr>
        <w:t xml:space="preserve"> воспринимать художественное произведение и словесно передавать свои мысли и ощущения.</w:t>
      </w:r>
    </w:p>
    <w:p w:rsidR="001B6659" w:rsidRPr="0036121B" w:rsidRDefault="001B6659" w:rsidP="001B665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121B">
        <w:rPr>
          <w:rFonts w:ascii="Times New Roman" w:hAnsi="Times New Roman"/>
          <w:sz w:val="24"/>
          <w:szCs w:val="24"/>
        </w:rPr>
        <w:t xml:space="preserve">Участник определяет наиболее точно тему произведения. 0-2 балла. </w:t>
      </w:r>
    </w:p>
    <w:p w:rsidR="001B6659" w:rsidRPr="0036121B" w:rsidRDefault="001B6659" w:rsidP="001B665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121B">
        <w:rPr>
          <w:rFonts w:ascii="Times New Roman" w:hAnsi="Times New Roman"/>
          <w:sz w:val="24"/>
          <w:szCs w:val="24"/>
        </w:rPr>
        <w:t xml:space="preserve">Участник описывает особенности живописи, технические приемы, композицию, колористическое решение, которые художник использует в данной работе. Поверхностный, описательный ответ, не включающий элементы анализа, оценивается от 0 до 3-х баллов. Максимальная оценка за этот пункт 9 баллов. </w:t>
      </w:r>
    </w:p>
    <w:p w:rsidR="001B6659" w:rsidRPr="0036121B" w:rsidRDefault="001B6659" w:rsidP="001B665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121B">
        <w:rPr>
          <w:rFonts w:ascii="Times New Roman" w:hAnsi="Times New Roman"/>
          <w:sz w:val="24"/>
          <w:szCs w:val="24"/>
        </w:rPr>
        <w:t xml:space="preserve">Участник логично, с включением анализа формальных и композиционных элементов, предлагает описание будущего живописного произведения, доказательно предлагает сюжет и необходимые средства художественной выразительности, поясняя значение выбранных элементов. Максимально за данный </w:t>
      </w:r>
      <w:r>
        <w:rPr>
          <w:rFonts w:ascii="Times New Roman" w:hAnsi="Times New Roman"/>
          <w:sz w:val="24"/>
          <w:szCs w:val="24"/>
        </w:rPr>
        <w:t>пункт участник может получить 13</w:t>
      </w:r>
      <w:r w:rsidRPr="0036121B">
        <w:rPr>
          <w:rFonts w:ascii="Times New Roman" w:hAnsi="Times New Roman"/>
          <w:sz w:val="24"/>
          <w:szCs w:val="24"/>
        </w:rPr>
        <w:t xml:space="preserve"> баллов.</w:t>
      </w:r>
    </w:p>
    <w:p w:rsidR="001B6659" w:rsidRPr="001B6659" w:rsidRDefault="001B6659" w:rsidP="001B6659">
      <w:pPr>
        <w:pStyle w:val="a4"/>
        <w:spacing w:after="0" w:line="240" w:lineRule="auto"/>
        <w:ind w:left="1429"/>
        <w:jc w:val="both"/>
        <w:rPr>
          <w:rFonts w:ascii="Times New Roman" w:hAnsi="Times New Roman"/>
          <w:b/>
          <w:sz w:val="24"/>
          <w:szCs w:val="24"/>
        </w:rPr>
      </w:pPr>
      <w:r w:rsidRPr="001B6659">
        <w:rPr>
          <w:rFonts w:ascii="Times New Roman" w:hAnsi="Times New Roman"/>
          <w:b/>
          <w:sz w:val="24"/>
          <w:szCs w:val="24"/>
        </w:rPr>
        <w:t>Максимальная оценка за выполнение двух заданий 2 типа: 48 баллов.</w:t>
      </w:r>
    </w:p>
    <w:p w:rsidR="001B6659" w:rsidRPr="001B6659" w:rsidRDefault="001B6659" w:rsidP="001B6659">
      <w:pPr>
        <w:pStyle w:val="a4"/>
        <w:spacing w:after="0" w:line="240" w:lineRule="auto"/>
        <w:ind w:left="1429"/>
        <w:jc w:val="both"/>
        <w:rPr>
          <w:rFonts w:ascii="Times New Roman" w:hAnsi="Times New Roman"/>
          <w:b/>
          <w:sz w:val="24"/>
          <w:szCs w:val="24"/>
        </w:rPr>
      </w:pPr>
      <w:r w:rsidRPr="001B6659">
        <w:rPr>
          <w:rFonts w:ascii="Times New Roman" w:hAnsi="Times New Roman"/>
          <w:b/>
          <w:sz w:val="24"/>
          <w:szCs w:val="24"/>
        </w:rPr>
        <w:t>Максимальное время выполнения двух заданий 2 типа: 40  мин.</w:t>
      </w:r>
    </w:p>
    <w:p w:rsidR="001B6659" w:rsidRPr="0036121B" w:rsidRDefault="001B6659" w:rsidP="001B66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6659" w:rsidRDefault="001B6659" w:rsidP="001B66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6659" w:rsidRDefault="001B6659" w:rsidP="001B66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6659" w:rsidRDefault="001B6659" w:rsidP="001B66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6659" w:rsidRPr="001B6659" w:rsidRDefault="001B6659" w:rsidP="001B66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66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Ключи к заданию 3 типа </w:t>
      </w:r>
    </w:p>
    <w:p w:rsidR="001B6659" w:rsidRPr="001B6659" w:rsidRDefault="001B6659" w:rsidP="001B665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3402"/>
      </w:tblGrid>
      <w:tr w:rsidR="001B6659" w:rsidRPr="001B6659" w:rsidTr="009A03C7">
        <w:tc>
          <w:tcPr>
            <w:tcW w:w="6062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3402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Баллы </w:t>
            </w:r>
          </w:p>
        </w:tc>
      </w:tr>
      <w:tr w:rsidR="001B6659" w:rsidRPr="001B6659" w:rsidTr="009A03C7">
        <w:tc>
          <w:tcPr>
            <w:tcW w:w="6062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Все работы представляют изображения Муз - персонажей древнегреческой мифологии, покровительниц искусств и наук, богинь, живущих на Парнасе.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правильно указано, что все работы представляют собой живописные работы, на которых изображены Музы - персонажи древнегреческой мифологии, покровительницы искусств и наук, богини, живущие на Парнасе (не учитывается общая для работ принадлежность к изобразительному или живописному искусству).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10 баллов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Итого max</w:t>
            </w:r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10 баллов</w:t>
            </w:r>
          </w:p>
        </w:tc>
      </w:tr>
      <w:tr w:rsidR="001B6659" w:rsidRPr="001B6659" w:rsidTr="009A03C7">
        <w:tc>
          <w:tcPr>
            <w:tcW w:w="6062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Представлены следующие работы: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№1. Рафаэль. «Парнас». 1509-1511. Фреска 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№2. Франсуа Буше. «Муза Терпсихора». 1739. Холст, масло.</w:t>
            </w: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№3. Тинторетто. «Музы». 1578. Холст, масло.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№4. Ян Вермеер. «Мастерская художника» (Муза Клио). 1666-1667. Холст, масло.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№5. Николя Пуссен. «Аполлон и Музы». 1630. Холст, масло.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№6. Клод </w:t>
            </w: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Лоррен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«Аполлон и Музы». 1652. Холст, масло.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№7. Гюстав Моро. «Аполлон и девять муз». 1856. Холст, масло.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№8. Гюстав Моро. «Гесиод и музы». 1860. Холст, масло.</w:t>
            </w:r>
          </w:p>
        </w:tc>
        <w:tc>
          <w:tcPr>
            <w:tcW w:w="3402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правильно названы авторы работ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1 баллу за работу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max</w:t>
            </w:r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8 баллов</w:t>
            </w: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правильно определены названия работ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1 баллу за работу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max</w:t>
            </w:r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8 баллов</w:t>
            </w: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 правильно названы годы создания работ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1 баллу за работу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max</w:t>
            </w:r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8 баллов</w:t>
            </w: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Итого max</w:t>
            </w:r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24 баллов</w:t>
            </w: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B6659" w:rsidRPr="001B6659" w:rsidTr="009A03C7">
        <w:tc>
          <w:tcPr>
            <w:tcW w:w="6062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Представленные работы можно  сгруппировать по следующим признакам: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по художественному стилю </w:t>
            </w:r>
          </w:p>
          <w:p w:rsidR="001B6659" w:rsidRPr="001B6659" w:rsidRDefault="001B6659" w:rsidP="001B66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Возрождение (Рафаэль, Тинторетто)</w:t>
            </w:r>
          </w:p>
          <w:p w:rsidR="001B6659" w:rsidRPr="001B6659" w:rsidRDefault="001B6659" w:rsidP="001B66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Барокко,  Рококо (Буше,  Вермеер, Пуссен,  </w:t>
            </w: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Лоррен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1B6659" w:rsidRPr="001B6659" w:rsidRDefault="001B6659" w:rsidP="001B66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Символизм (Моро)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по принадлежности автора к национальной художественной школе</w:t>
            </w:r>
          </w:p>
          <w:p w:rsidR="001B6659" w:rsidRPr="001B6659" w:rsidRDefault="001B6659" w:rsidP="001B66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Италия (Рафаэль, Тинторетто)</w:t>
            </w:r>
          </w:p>
          <w:p w:rsidR="001B6659" w:rsidRPr="001B6659" w:rsidRDefault="001B6659" w:rsidP="001B66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Франция (</w:t>
            </w:r>
            <w:proofErr w:type="gram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Буше</w:t>
            </w:r>
            <w:proofErr w:type="gram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Пуссен,  </w:t>
            </w: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Лоррен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Моро)</w:t>
            </w:r>
          </w:p>
          <w:p w:rsidR="001B6659" w:rsidRPr="001B6659" w:rsidRDefault="001B6659" w:rsidP="001B66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Голландия (Вермеер)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по технике выполнения:</w:t>
            </w:r>
          </w:p>
          <w:p w:rsidR="001B6659" w:rsidRPr="001B6659" w:rsidRDefault="001B6659" w:rsidP="001B665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живопись маслом на холсте (Тинторетто, Буше,  Вермеер, Пуссен,  </w:t>
            </w: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Лоррен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Моро)</w:t>
            </w:r>
          </w:p>
          <w:p w:rsidR="001B6659" w:rsidRPr="001B6659" w:rsidRDefault="001B6659" w:rsidP="001B665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фреска (Рафаэль)</w:t>
            </w:r>
          </w:p>
        </w:tc>
        <w:tc>
          <w:tcPr>
            <w:tcW w:w="3402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определены признаки, по которым можно  сгруппировать работы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баллов за признак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30 баллов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2) </w:t>
            </w: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правильные элементы ответа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10 баллов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Итого max</w:t>
            </w:r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40 баллов</w:t>
            </w:r>
          </w:p>
        </w:tc>
      </w:tr>
      <w:tr w:rsidR="001B6659" w:rsidRPr="001B6659" w:rsidTr="009A03C7">
        <w:tc>
          <w:tcPr>
            <w:tcW w:w="6062" w:type="dxa"/>
            <w:shd w:val="clear" w:color="auto" w:fill="auto"/>
          </w:tcPr>
          <w:p w:rsidR="001B6659" w:rsidRPr="001B6659" w:rsidRDefault="001B6659" w:rsidP="001B6659">
            <w:pPr>
              <w:tabs>
                <w:tab w:val="left" w:pos="340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Аналогичными по замыслу художественными работами, в которых изображены Музы, являются:</w:t>
            </w:r>
          </w:p>
          <w:p w:rsidR="001B6659" w:rsidRPr="001B6659" w:rsidRDefault="001B6659" w:rsidP="001B6659">
            <w:pPr>
              <w:numPr>
                <w:ilvl w:val="0"/>
                <w:numId w:val="2"/>
              </w:numPr>
              <w:tabs>
                <w:tab w:val="left" w:pos="340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Тинторетто. «Спор между Музами и </w:t>
            </w: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Пьероидами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1540</w:t>
            </w:r>
          </w:p>
          <w:p w:rsidR="001B6659" w:rsidRPr="001B6659" w:rsidRDefault="001B6659" w:rsidP="001B6659">
            <w:pPr>
              <w:numPr>
                <w:ilvl w:val="0"/>
                <w:numId w:val="2"/>
              </w:numPr>
              <w:tabs>
                <w:tab w:val="left" w:pos="340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Хендрик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Бален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«Минерва среди Муз». 1620</w:t>
            </w:r>
          </w:p>
          <w:p w:rsidR="001B6659" w:rsidRPr="001B6659" w:rsidRDefault="001B6659" w:rsidP="001B6659">
            <w:pPr>
              <w:numPr>
                <w:ilvl w:val="0"/>
                <w:numId w:val="2"/>
              </w:numPr>
              <w:tabs>
                <w:tab w:val="left" w:pos="340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Цезарь </w:t>
            </w: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Эвердинген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«Четыре Музы и Пегас на Парнасе». 1650</w:t>
            </w:r>
          </w:p>
          <w:p w:rsidR="001B6659" w:rsidRPr="001B6659" w:rsidRDefault="001B6659" w:rsidP="001B6659">
            <w:pPr>
              <w:numPr>
                <w:ilvl w:val="0"/>
                <w:numId w:val="2"/>
              </w:numPr>
              <w:tabs>
                <w:tab w:val="left" w:pos="340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Эсташ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Лесюэр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«Клио, </w:t>
            </w: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Эвтерпа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Талия». 1652-1655.</w:t>
            </w:r>
          </w:p>
          <w:p w:rsidR="001B6659" w:rsidRPr="001B6659" w:rsidRDefault="001B6659" w:rsidP="001B6659">
            <w:pPr>
              <w:numPr>
                <w:ilvl w:val="0"/>
                <w:numId w:val="2"/>
              </w:numPr>
              <w:tabs>
                <w:tab w:val="left" w:pos="340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Клод </w:t>
            </w: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Лоррен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«Аполлон и Музы на горе Геликон». 1680.</w:t>
            </w:r>
          </w:p>
          <w:p w:rsidR="001B6659" w:rsidRPr="001B6659" w:rsidRDefault="001B6659" w:rsidP="001B6659">
            <w:pPr>
              <w:numPr>
                <w:ilvl w:val="0"/>
                <w:numId w:val="2"/>
              </w:numPr>
              <w:tabs>
                <w:tab w:val="left" w:pos="340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Пьер Миньяр. «Каллиопа, Урания и Терпсихора». </w:t>
            </w: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  <w:p w:rsidR="001B6659" w:rsidRPr="001B6659" w:rsidRDefault="001B6659" w:rsidP="001B6659">
            <w:pPr>
              <w:numPr>
                <w:ilvl w:val="0"/>
                <w:numId w:val="2"/>
              </w:numPr>
              <w:tabs>
                <w:tab w:val="left" w:pos="340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Цезарь </w:t>
            </w: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Эвердинген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«Четыре музы». </w:t>
            </w: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  <w:p w:rsidR="001B6659" w:rsidRPr="001B6659" w:rsidRDefault="001B6659" w:rsidP="001B6659">
            <w:pPr>
              <w:numPr>
                <w:ilvl w:val="0"/>
                <w:numId w:val="2"/>
              </w:numPr>
              <w:tabs>
                <w:tab w:val="left" w:pos="340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Антуан </w:t>
            </w: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Куапель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«Мадемуазель </w:t>
            </w: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Демар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как Талия, муза комедии». 1720</w:t>
            </w:r>
          </w:p>
          <w:p w:rsidR="001B6659" w:rsidRPr="001B6659" w:rsidRDefault="001B6659" w:rsidP="001B6659">
            <w:pPr>
              <w:numPr>
                <w:ilvl w:val="0"/>
                <w:numId w:val="2"/>
              </w:numPr>
              <w:tabs>
                <w:tab w:val="left" w:pos="340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Жан-Марк </w:t>
            </w: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Натье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«Портрет герцогини де Шато как Талии, Музы комедии». 1739.</w:t>
            </w:r>
          </w:p>
          <w:p w:rsidR="001B6659" w:rsidRPr="001B6659" w:rsidRDefault="001B6659" w:rsidP="001B6659">
            <w:pPr>
              <w:numPr>
                <w:ilvl w:val="0"/>
                <w:numId w:val="2"/>
              </w:numPr>
              <w:tabs>
                <w:tab w:val="left" w:pos="340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Иоганн Франц </w:t>
            </w: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Грейпель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Эрцгерцогин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Амалия в роли Аполлона, Элизабет как Муза Мельпомена, Жозефа как </w:t>
            </w: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Эвтерпа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Шарлотта как Эрато». 1765.</w:t>
            </w:r>
          </w:p>
          <w:p w:rsidR="001B6659" w:rsidRPr="001B6659" w:rsidRDefault="001B6659" w:rsidP="001B6659">
            <w:pPr>
              <w:numPr>
                <w:ilvl w:val="0"/>
                <w:numId w:val="2"/>
              </w:numPr>
              <w:tabs>
                <w:tab w:val="left" w:pos="340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Жак-Луи Давид. «Мадемуазель </w:t>
            </w: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Гимар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роли Терпсихоры». 1773-1775.</w:t>
            </w:r>
          </w:p>
          <w:p w:rsidR="001B6659" w:rsidRPr="001B6659" w:rsidRDefault="001B6659" w:rsidP="001B6659">
            <w:pPr>
              <w:numPr>
                <w:ilvl w:val="0"/>
                <w:numId w:val="2"/>
              </w:numPr>
              <w:tabs>
                <w:tab w:val="left" w:pos="340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Ричард </w:t>
            </w: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Самюэл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«Девять Муз в храме Аполлона». 1778.</w:t>
            </w:r>
          </w:p>
          <w:p w:rsidR="001B6659" w:rsidRPr="001B6659" w:rsidRDefault="001B6659" w:rsidP="001B6659">
            <w:pPr>
              <w:numPr>
                <w:ilvl w:val="0"/>
                <w:numId w:val="2"/>
              </w:numPr>
              <w:tabs>
                <w:tab w:val="left" w:pos="340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Пьер де </w:t>
            </w: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Шаванн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«Искусство и Музы». 1884-1889</w:t>
            </w:r>
          </w:p>
          <w:p w:rsidR="001B6659" w:rsidRPr="001B6659" w:rsidRDefault="001B6659" w:rsidP="001B6659">
            <w:pPr>
              <w:numPr>
                <w:ilvl w:val="0"/>
                <w:numId w:val="2"/>
              </w:numPr>
              <w:tabs>
                <w:tab w:val="left" w:pos="340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Франсуа </w:t>
            </w: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Лемуан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«Четыре Музы». 1894.</w:t>
            </w:r>
          </w:p>
          <w:p w:rsidR="001B6659" w:rsidRPr="001B6659" w:rsidRDefault="001B6659" w:rsidP="001B6659">
            <w:pPr>
              <w:numPr>
                <w:ilvl w:val="0"/>
                <w:numId w:val="2"/>
              </w:numPr>
              <w:tabs>
                <w:tab w:val="left" w:pos="340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Эжен</w:t>
            </w:r>
            <w:proofErr w:type="spellEnd"/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Делакруа. «Гесиод и Муза». </w:t>
            </w: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и др.</w:t>
            </w:r>
          </w:p>
        </w:tc>
        <w:tc>
          <w:tcPr>
            <w:tcW w:w="3402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1) перечислены художественные работы, в которых изображены Музы 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max</w:t>
            </w:r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 балла за работу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Итого max</w:t>
            </w:r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26 баллов</w:t>
            </w:r>
          </w:p>
        </w:tc>
      </w:tr>
      <w:tr w:rsidR="001B6659" w:rsidRPr="001B6659" w:rsidTr="009A03C7">
        <w:tc>
          <w:tcPr>
            <w:tcW w:w="6062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3402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max</w:t>
            </w:r>
            <w:r w:rsidRPr="001B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100 баллов</w:t>
            </w:r>
          </w:p>
        </w:tc>
      </w:tr>
    </w:tbl>
    <w:p w:rsidR="001B6659" w:rsidRPr="001B6659" w:rsidRDefault="001B6659" w:rsidP="001B66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B6659" w:rsidRPr="00ED61C2" w:rsidRDefault="001B6659" w:rsidP="001B66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6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за выполнение задания </w:t>
      </w:r>
      <w:r w:rsidRPr="006320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типа </w:t>
      </w:r>
      <w:r w:rsidRPr="00ED6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100 баллов.</w:t>
      </w:r>
    </w:p>
    <w:p w:rsidR="001B6659" w:rsidRPr="00ED61C2" w:rsidRDefault="001B6659" w:rsidP="001B66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6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Время выполнения задания </w:t>
      </w:r>
      <w:r w:rsidRPr="006320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типа </w:t>
      </w:r>
      <w:r w:rsidRPr="00ED6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Pr="006320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60 мин</w:t>
      </w:r>
      <w:r w:rsidRPr="00ED6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B6659" w:rsidRPr="001B6659" w:rsidRDefault="001B6659" w:rsidP="001B6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659" w:rsidRPr="001B6659" w:rsidRDefault="001B6659" w:rsidP="001B6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659" w:rsidRPr="001B6659" w:rsidRDefault="001B6659" w:rsidP="001B6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659" w:rsidRPr="001B6659" w:rsidRDefault="001B6659" w:rsidP="001B66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6659">
        <w:rPr>
          <w:rFonts w:ascii="Times New Roman" w:eastAsia="Calibri" w:hAnsi="Times New Roman" w:cs="Times New Roman"/>
          <w:b/>
          <w:sz w:val="24"/>
          <w:szCs w:val="24"/>
        </w:rPr>
        <w:t>Ключ к заданию 4 типа</w:t>
      </w:r>
    </w:p>
    <w:p w:rsidR="001B6659" w:rsidRDefault="001B6659" w:rsidP="001B66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6659">
        <w:rPr>
          <w:rFonts w:ascii="Times New Roman" w:eastAsia="Calibri" w:hAnsi="Times New Roman" w:cs="Times New Roman"/>
          <w:b/>
          <w:sz w:val="24"/>
          <w:szCs w:val="24"/>
        </w:rPr>
        <w:t>Задание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268"/>
        <w:gridCol w:w="6515"/>
      </w:tblGrid>
      <w:tr w:rsidR="001B6659" w:rsidRPr="001B6659" w:rsidTr="009A03C7">
        <w:tc>
          <w:tcPr>
            <w:tcW w:w="562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66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15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Джон </w:t>
            </w:r>
            <w:proofErr w:type="spellStart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Ванброу</w:t>
            </w:r>
            <w:proofErr w:type="spellEnd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- </w:t>
            </w:r>
            <w:proofErr w:type="spellStart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Касл</w:t>
            </w:r>
            <w:proofErr w:type="spellEnd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Ховард</w:t>
            </w:r>
            <w:proofErr w:type="spellEnd"/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ордерной системы в древнеримском варианте, большого ордера, симметрия, соединение арки с колоннадой, гармония с окружающей природой, скульптурный декор.</w:t>
            </w:r>
          </w:p>
        </w:tc>
      </w:tr>
      <w:tr w:rsidR="001B6659" w:rsidRPr="001B6659" w:rsidTr="009A03C7">
        <w:tc>
          <w:tcPr>
            <w:tcW w:w="562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665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15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6659" w:rsidRPr="001B6659" w:rsidTr="009A03C7">
        <w:tc>
          <w:tcPr>
            <w:tcW w:w="562" w:type="dxa"/>
            <w:shd w:val="clear" w:color="auto" w:fill="auto"/>
          </w:tcPr>
          <w:p w:rsidR="001B6659" w:rsidRPr="001B6659" w:rsidRDefault="001B6659" w:rsidP="001B665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665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1B6659" w:rsidRPr="001B6659" w:rsidRDefault="001B6659" w:rsidP="001B665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15" w:type="dxa"/>
            <w:shd w:val="clear" w:color="auto" w:fill="auto"/>
          </w:tcPr>
          <w:p w:rsidR="001B6659" w:rsidRPr="001B6659" w:rsidRDefault="001B6659" w:rsidP="001B665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Джон Вуд младший – площадь </w:t>
            </w:r>
            <w:proofErr w:type="spellStart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Роял-Крессент</w:t>
            </w:r>
            <w:proofErr w:type="spellEnd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B6659" w:rsidRPr="001B6659" w:rsidRDefault="001B6659" w:rsidP="001B665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Ярусное членение, последовательная смена ордера </w:t>
            </w:r>
            <w:proofErr w:type="gramStart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тосканского до коринфского, соединение с ландшафтом.</w:t>
            </w:r>
          </w:p>
        </w:tc>
      </w:tr>
      <w:tr w:rsidR="001B6659" w:rsidRPr="001B6659" w:rsidTr="009A03C7">
        <w:tc>
          <w:tcPr>
            <w:tcW w:w="562" w:type="dxa"/>
            <w:shd w:val="clear" w:color="auto" w:fill="auto"/>
          </w:tcPr>
          <w:p w:rsidR="001B6659" w:rsidRPr="001B6659" w:rsidRDefault="001B6659" w:rsidP="001B665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665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1B6659" w:rsidRPr="001B6659" w:rsidRDefault="001B6659" w:rsidP="001B665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15" w:type="dxa"/>
            <w:shd w:val="clear" w:color="auto" w:fill="auto"/>
          </w:tcPr>
          <w:p w:rsidR="001B6659" w:rsidRPr="001B6659" w:rsidRDefault="001B6659" w:rsidP="001B665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6659" w:rsidRPr="001B6659" w:rsidTr="009A03C7">
        <w:tc>
          <w:tcPr>
            <w:tcW w:w="562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665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15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Иниго Джонс - </w:t>
            </w:r>
            <w:proofErr w:type="spellStart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Квин</w:t>
            </w:r>
            <w:proofErr w:type="spellEnd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–Х</w:t>
            </w:r>
            <w:proofErr w:type="gramEnd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аус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Высокий цоколь основания, аттик на втором этаже, центральная симметрия.</w:t>
            </w:r>
          </w:p>
        </w:tc>
      </w:tr>
      <w:tr w:rsidR="001B6659" w:rsidRPr="001B6659" w:rsidTr="009A03C7">
        <w:tc>
          <w:tcPr>
            <w:tcW w:w="562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6659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15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Кристофер </w:t>
            </w:r>
            <w:proofErr w:type="spellStart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Рен</w:t>
            </w:r>
            <w:proofErr w:type="spellEnd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Собор Святого Павла </w:t>
            </w:r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большого ордера, элементов купола, коринфские пилястры.</w:t>
            </w:r>
          </w:p>
        </w:tc>
      </w:tr>
      <w:tr w:rsidR="001B6659" w:rsidRPr="001B6659" w:rsidTr="009A03C7">
        <w:tc>
          <w:tcPr>
            <w:tcW w:w="562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6659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15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6659" w:rsidRPr="001B6659" w:rsidTr="009A03C7">
        <w:tc>
          <w:tcPr>
            <w:tcW w:w="562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6659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15" w:type="dxa"/>
            <w:shd w:val="clear" w:color="auto" w:fill="auto"/>
          </w:tcPr>
          <w:p w:rsidR="001B6659" w:rsidRPr="001B6659" w:rsidRDefault="001B6659" w:rsidP="001B66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Ричард Бойл </w:t>
            </w:r>
            <w:proofErr w:type="spellStart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Борлингтон</w:t>
            </w:r>
            <w:proofErr w:type="spellEnd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Чизвик</w:t>
            </w:r>
            <w:proofErr w:type="spellEnd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хаус</w:t>
            </w:r>
            <w:proofErr w:type="spellEnd"/>
          </w:p>
          <w:p w:rsidR="001B6659" w:rsidRPr="001B6659" w:rsidRDefault="001B6659" w:rsidP="001B66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общего облика и деталей виллы «Ротонда».</w:t>
            </w:r>
          </w:p>
        </w:tc>
      </w:tr>
    </w:tbl>
    <w:p w:rsidR="001B6659" w:rsidRPr="001B6659" w:rsidRDefault="001B6659" w:rsidP="001B66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Style w:val="1"/>
        <w:tblW w:w="9351" w:type="dxa"/>
        <w:tblLayout w:type="fixed"/>
        <w:tblLook w:val="04A0" w:firstRow="1" w:lastRow="0" w:firstColumn="1" w:lastColumn="0" w:noHBand="0" w:noVBand="1"/>
      </w:tblPr>
      <w:tblGrid>
        <w:gridCol w:w="2405"/>
        <w:gridCol w:w="2268"/>
        <w:gridCol w:w="2552"/>
        <w:gridCol w:w="2126"/>
      </w:tblGrid>
      <w:tr w:rsidR="001B6659" w:rsidRPr="001B6659" w:rsidTr="009A03C7">
        <w:trPr>
          <w:trHeight w:val="842"/>
        </w:trPr>
        <w:tc>
          <w:tcPr>
            <w:tcW w:w="2405" w:type="dxa"/>
          </w:tcPr>
          <w:p w:rsidR="001B6659" w:rsidRPr="001B6659" w:rsidRDefault="001B6659" w:rsidP="001B6659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1B6659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Иниго Джонс</w:t>
            </w:r>
          </w:p>
        </w:tc>
        <w:tc>
          <w:tcPr>
            <w:tcW w:w="2268" w:type="dxa"/>
          </w:tcPr>
          <w:p w:rsidR="001B6659" w:rsidRPr="001B6659" w:rsidRDefault="001B6659" w:rsidP="001B6659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1B6659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 xml:space="preserve">Кристофер </w:t>
            </w:r>
            <w:proofErr w:type="spellStart"/>
            <w:r w:rsidRPr="001B6659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Рен</w:t>
            </w:r>
            <w:proofErr w:type="spellEnd"/>
          </w:p>
        </w:tc>
        <w:tc>
          <w:tcPr>
            <w:tcW w:w="2552" w:type="dxa"/>
          </w:tcPr>
          <w:p w:rsidR="001B6659" w:rsidRPr="001B6659" w:rsidRDefault="001B6659" w:rsidP="001B6659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1B6659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Джон Вуд младший</w:t>
            </w:r>
          </w:p>
        </w:tc>
        <w:tc>
          <w:tcPr>
            <w:tcW w:w="2126" w:type="dxa"/>
          </w:tcPr>
          <w:p w:rsidR="001B6659" w:rsidRPr="001B6659" w:rsidRDefault="001B6659" w:rsidP="001B6659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1B6659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 xml:space="preserve">Джон </w:t>
            </w:r>
            <w:proofErr w:type="spellStart"/>
            <w:r w:rsidRPr="001B6659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Ванброу</w:t>
            </w:r>
            <w:proofErr w:type="spellEnd"/>
            <w:r w:rsidRPr="001B6659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9A701F" w:rsidRPr="0036121B" w:rsidRDefault="009A701F" w:rsidP="009A70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1B">
        <w:rPr>
          <w:rFonts w:ascii="Times New Roman" w:hAnsi="Times New Roman" w:cs="Times New Roman"/>
          <w:sz w:val="24"/>
          <w:szCs w:val="24"/>
        </w:rPr>
        <w:lastRenderedPageBreak/>
        <w:t xml:space="preserve">Максимальная оценка: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6121B">
        <w:rPr>
          <w:rFonts w:ascii="Times New Roman" w:hAnsi="Times New Roman" w:cs="Times New Roman"/>
          <w:sz w:val="24"/>
          <w:szCs w:val="24"/>
        </w:rPr>
        <w:t>4 балла</w:t>
      </w:r>
    </w:p>
    <w:p w:rsidR="009A701F" w:rsidRPr="0036121B" w:rsidRDefault="009A701F" w:rsidP="009A70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1B">
        <w:rPr>
          <w:rFonts w:ascii="Times New Roman" w:hAnsi="Times New Roman" w:cs="Times New Roman"/>
          <w:sz w:val="24"/>
          <w:szCs w:val="24"/>
        </w:rPr>
        <w:t xml:space="preserve">Максимальное время выполнения: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6121B">
        <w:rPr>
          <w:rFonts w:ascii="Times New Roman" w:hAnsi="Times New Roman" w:cs="Times New Roman"/>
          <w:sz w:val="24"/>
          <w:szCs w:val="24"/>
        </w:rPr>
        <w:t>0 мин.</w:t>
      </w:r>
    </w:p>
    <w:p w:rsidR="009A701F" w:rsidRDefault="009A701F" w:rsidP="009A70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701F" w:rsidRPr="0036121B" w:rsidRDefault="009A701F" w:rsidP="009A70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21B">
        <w:rPr>
          <w:rFonts w:ascii="Times New Roman" w:hAnsi="Times New Roman" w:cs="Times New Roman"/>
          <w:b/>
          <w:sz w:val="24"/>
          <w:szCs w:val="24"/>
        </w:rPr>
        <w:t xml:space="preserve">Критерии оценки и анализ ответа  </w:t>
      </w:r>
    </w:p>
    <w:p w:rsidR="009A701F" w:rsidRPr="001B6659" w:rsidRDefault="009A701F" w:rsidP="009A70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B66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1B6659">
        <w:rPr>
          <w:rFonts w:ascii="Times New Roman" w:eastAsia="Calibri" w:hAnsi="Times New Roman" w:cs="Times New Roman"/>
          <w:sz w:val="24"/>
          <w:szCs w:val="24"/>
          <w:lang w:eastAsia="ru-RU"/>
        </w:rPr>
        <w:t>Участник</w:t>
      </w:r>
      <w:proofErr w:type="gramEnd"/>
      <w:r w:rsidRPr="001B66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верно определяет английских архитекторов и название их построек. </w:t>
      </w:r>
      <w:r w:rsidRPr="001B665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По 2 балла </w:t>
      </w:r>
      <w:r w:rsidRPr="001B66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 каждое верное соотнесение = </w:t>
      </w:r>
      <w:r w:rsidRPr="001B665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16 баллов.</w:t>
      </w:r>
    </w:p>
    <w:p w:rsidR="009A701F" w:rsidRPr="001B6659" w:rsidRDefault="009A701F" w:rsidP="009A70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B665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1B665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Участник даёт верное перечисление главных отличительных признаков по 4 группам. </w:t>
      </w:r>
      <w:r w:rsidRPr="001B665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 4 балла</w:t>
      </w:r>
      <w:r w:rsidRPr="001B665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за максимальное количество признаков для каждой группы = </w:t>
      </w:r>
      <w:r w:rsidRPr="001B665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16 баллов</w:t>
      </w:r>
      <w:r w:rsidRPr="001B665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9A701F" w:rsidRPr="001B6659" w:rsidRDefault="009A701F" w:rsidP="009A70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B665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3. За правильное расположение стилей в хронологическом порядке = </w:t>
      </w:r>
      <w:r w:rsidRPr="001B665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 балла</w:t>
      </w:r>
      <w:r w:rsidRPr="001B665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1B6659" w:rsidRPr="001B6659" w:rsidRDefault="001B6659" w:rsidP="001B66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1B6659" w:rsidRPr="001B6659" w:rsidRDefault="001B6659" w:rsidP="001B66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6659" w:rsidRPr="001B6659" w:rsidRDefault="001B6659" w:rsidP="001B66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6659">
        <w:rPr>
          <w:rFonts w:ascii="Times New Roman" w:eastAsia="Calibri" w:hAnsi="Times New Roman" w:cs="Times New Roman"/>
          <w:b/>
          <w:sz w:val="24"/>
          <w:szCs w:val="24"/>
        </w:rPr>
        <w:t>Ключ к заданию 4 типа</w:t>
      </w:r>
    </w:p>
    <w:p w:rsidR="001B6659" w:rsidRPr="001B6659" w:rsidRDefault="001B6659" w:rsidP="001B66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6659">
        <w:rPr>
          <w:rFonts w:ascii="Times New Roman" w:eastAsia="Calibri" w:hAnsi="Times New Roman" w:cs="Times New Roman"/>
          <w:b/>
          <w:sz w:val="24"/>
          <w:szCs w:val="24"/>
        </w:rPr>
        <w:t>Задание 2</w:t>
      </w:r>
    </w:p>
    <w:p w:rsidR="001B6659" w:rsidRPr="001B6659" w:rsidRDefault="001B6659" w:rsidP="001B66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51"/>
        <w:gridCol w:w="7932"/>
      </w:tblGrid>
      <w:tr w:rsidR="001B6659" w:rsidRPr="001B6659" w:rsidTr="009A03C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66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59" w:rsidRPr="001B6659" w:rsidRDefault="001B6659" w:rsidP="001B66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Храм Афины в </w:t>
            </w:r>
            <w:proofErr w:type="spellStart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Пестуме</w:t>
            </w:r>
            <w:proofErr w:type="spellEnd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.  Периптер</w:t>
            </w:r>
          </w:p>
        </w:tc>
      </w:tr>
      <w:tr w:rsidR="001B6659" w:rsidRPr="001B6659" w:rsidTr="009A03C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665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59" w:rsidRPr="001B6659" w:rsidRDefault="001B6659" w:rsidP="001B66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Акрополь. Храм Ники </w:t>
            </w:r>
            <w:proofErr w:type="spellStart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Парфенос</w:t>
            </w:r>
            <w:proofErr w:type="spellEnd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Псевдодиптор</w:t>
            </w:r>
            <w:proofErr w:type="spellEnd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Иктин</w:t>
            </w:r>
            <w:proofErr w:type="spellEnd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Калликрат</w:t>
            </w:r>
            <w:proofErr w:type="spellEnd"/>
          </w:p>
        </w:tc>
      </w:tr>
      <w:tr w:rsidR="001B6659" w:rsidRPr="001B6659" w:rsidTr="009A03C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665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59" w:rsidRPr="001B6659" w:rsidRDefault="001B6659" w:rsidP="001B66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Сокровищница афинян в Дельфах. Храм в антах.</w:t>
            </w:r>
          </w:p>
        </w:tc>
      </w:tr>
      <w:tr w:rsidR="001B6659" w:rsidRPr="001B6659" w:rsidTr="009A03C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59" w:rsidRPr="001B6659" w:rsidRDefault="001B6659" w:rsidP="001B665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665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9" w:rsidRPr="001B6659" w:rsidRDefault="001B6659" w:rsidP="001B665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59" w:rsidRPr="001B6659" w:rsidRDefault="001B6659" w:rsidP="001B665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Акрополь. Храм Ники </w:t>
            </w:r>
            <w:proofErr w:type="spellStart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Аптерос</w:t>
            </w:r>
            <w:proofErr w:type="spellEnd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Амфипростиль</w:t>
            </w:r>
            <w:proofErr w:type="spellEnd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Калликрат</w:t>
            </w:r>
            <w:proofErr w:type="spellEnd"/>
          </w:p>
        </w:tc>
      </w:tr>
      <w:tr w:rsidR="001B6659" w:rsidRPr="001B6659" w:rsidTr="009A03C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665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59" w:rsidRPr="001B6659" w:rsidRDefault="001B6659" w:rsidP="001B66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Акрополь. </w:t>
            </w:r>
            <w:proofErr w:type="spellStart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Эрехтейон</w:t>
            </w:r>
            <w:proofErr w:type="spellEnd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Комбинированный. </w:t>
            </w:r>
            <w:proofErr w:type="spellStart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Архилох</w:t>
            </w:r>
            <w:proofErr w:type="spellEnd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Филокл</w:t>
            </w:r>
            <w:proofErr w:type="spellEnd"/>
          </w:p>
        </w:tc>
      </w:tr>
      <w:tr w:rsidR="001B6659" w:rsidRPr="001B6659" w:rsidTr="009A03C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6659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59" w:rsidRPr="001B6659" w:rsidRDefault="001B6659" w:rsidP="001B66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Акрополь. Пропилеи. Комбинированный. </w:t>
            </w:r>
            <w:proofErr w:type="spellStart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Мнесикл</w:t>
            </w:r>
            <w:proofErr w:type="spellEnd"/>
          </w:p>
        </w:tc>
      </w:tr>
      <w:tr w:rsidR="001B6659" w:rsidRPr="001B6659" w:rsidTr="009A03C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6659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59" w:rsidRPr="001B6659" w:rsidRDefault="001B6659" w:rsidP="001B66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Храм Аполлона в </w:t>
            </w:r>
            <w:proofErr w:type="spellStart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Бассах</w:t>
            </w:r>
            <w:proofErr w:type="spellEnd"/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. Периптер</w:t>
            </w:r>
          </w:p>
        </w:tc>
      </w:tr>
      <w:tr w:rsidR="001B6659" w:rsidRPr="001B6659" w:rsidTr="009A03C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6659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9" w:rsidRPr="001B6659" w:rsidRDefault="001B6659" w:rsidP="001B6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59" w:rsidRPr="001B6659" w:rsidRDefault="001B6659" w:rsidP="001B66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659">
              <w:rPr>
                <w:rFonts w:ascii="Times New Roman" w:eastAsia="Calibri" w:hAnsi="Times New Roman" w:cs="Times New Roman"/>
                <w:sz w:val="24"/>
                <w:szCs w:val="24"/>
              </w:rPr>
              <w:t>Храм Аполлона в Дельфах. Толос</w:t>
            </w:r>
          </w:p>
        </w:tc>
      </w:tr>
    </w:tbl>
    <w:p w:rsidR="001B6659" w:rsidRPr="001B6659" w:rsidRDefault="001B6659" w:rsidP="001B66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Style w:val="11"/>
        <w:tblW w:w="934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403"/>
        <w:gridCol w:w="2267"/>
        <w:gridCol w:w="2550"/>
        <w:gridCol w:w="2125"/>
      </w:tblGrid>
      <w:tr w:rsidR="001B6659" w:rsidRPr="001B6659" w:rsidTr="009A03C7">
        <w:trPr>
          <w:trHeight w:val="84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59" w:rsidRPr="001B6659" w:rsidRDefault="001B6659" w:rsidP="001B665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ru-RU"/>
              </w:rPr>
            </w:pPr>
            <w:r w:rsidRPr="001B6659">
              <w:rPr>
                <w:bCs/>
                <w:sz w:val="24"/>
                <w:szCs w:val="24"/>
                <w:lang w:eastAsia="ru-RU"/>
              </w:rPr>
              <w:t>Парфенон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59" w:rsidRPr="001B6659" w:rsidRDefault="001B6659" w:rsidP="001B665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ru-RU"/>
              </w:rPr>
            </w:pPr>
            <w:r w:rsidRPr="001B6659">
              <w:rPr>
                <w:bCs/>
                <w:sz w:val="24"/>
                <w:szCs w:val="24"/>
                <w:lang w:eastAsia="ru-RU"/>
              </w:rPr>
              <w:t>Пропилеи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59" w:rsidRPr="001B6659" w:rsidRDefault="001B6659" w:rsidP="001B665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ru-RU"/>
              </w:rPr>
            </w:pPr>
            <w:r w:rsidRPr="001B6659">
              <w:rPr>
                <w:bCs/>
                <w:sz w:val="24"/>
                <w:szCs w:val="24"/>
                <w:lang w:eastAsia="ru-RU"/>
              </w:rPr>
              <w:t xml:space="preserve">Храм Ники </w:t>
            </w:r>
            <w:proofErr w:type="spellStart"/>
            <w:r w:rsidRPr="001B6659">
              <w:rPr>
                <w:bCs/>
                <w:sz w:val="24"/>
                <w:szCs w:val="24"/>
                <w:lang w:eastAsia="ru-RU"/>
              </w:rPr>
              <w:t>Аптерос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59" w:rsidRPr="001B6659" w:rsidRDefault="001B6659" w:rsidP="001B665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1B6659">
              <w:rPr>
                <w:bCs/>
                <w:sz w:val="24"/>
                <w:szCs w:val="24"/>
                <w:lang w:eastAsia="ru-RU"/>
              </w:rPr>
              <w:t>Эрехтейон</w:t>
            </w:r>
            <w:proofErr w:type="spellEnd"/>
          </w:p>
        </w:tc>
      </w:tr>
    </w:tbl>
    <w:p w:rsidR="001B6659" w:rsidRPr="001B6659" w:rsidRDefault="001B6659" w:rsidP="001B66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9A701F" w:rsidRPr="0036121B" w:rsidRDefault="009A701F" w:rsidP="009A70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1B">
        <w:rPr>
          <w:rFonts w:ascii="Times New Roman" w:hAnsi="Times New Roman" w:cs="Times New Roman"/>
          <w:sz w:val="24"/>
          <w:szCs w:val="24"/>
        </w:rPr>
        <w:t xml:space="preserve">Максимальная оценка: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6121B">
        <w:rPr>
          <w:rFonts w:ascii="Times New Roman" w:hAnsi="Times New Roman" w:cs="Times New Roman"/>
          <w:sz w:val="24"/>
          <w:szCs w:val="24"/>
        </w:rPr>
        <w:t>4 балла</w:t>
      </w:r>
    </w:p>
    <w:p w:rsidR="009A701F" w:rsidRPr="0036121B" w:rsidRDefault="009A701F" w:rsidP="009A70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1B">
        <w:rPr>
          <w:rFonts w:ascii="Times New Roman" w:hAnsi="Times New Roman" w:cs="Times New Roman"/>
          <w:sz w:val="24"/>
          <w:szCs w:val="24"/>
        </w:rPr>
        <w:t xml:space="preserve">Максимальное время выполнения: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6121B">
        <w:rPr>
          <w:rFonts w:ascii="Times New Roman" w:hAnsi="Times New Roman" w:cs="Times New Roman"/>
          <w:sz w:val="24"/>
          <w:szCs w:val="24"/>
        </w:rPr>
        <w:t>0 мин.</w:t>
      </w:r>
    </w:p>
    <w:p w:rsidR="009A701F" w:rsidRDefault="009A701F" w:rsidP="009A70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701F" w:rsidRPr="0036121B" w:rsidRDefault="009A701F" w:rsidP="009A70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21B">
        <w:rPr>
          <w:rFonts w:ascii="Times New Roman" w:hAnsi="Times New Roman" w:cs="Times New Roman"/>
          <w:b/>
          <w:sz w:val="24"/>
          <w:szCs w:val="24"/>
        </w:rPr>
        <w:t xml:space="preserve">Критерии оценки и анализ ответа  </w:t>
      </w:r>
    </w:p>
    <w:p w:rsidR="009A701F" w:rsidRPr="001B6659" w:rsidRDefault="009A701F" w:rsidP="009A70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B66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1B6659">
        <w:rPr>
          <w:rFonts w:ascii="Times New Roman" w:eastAsia="Calibri" w:hAnsi="Times New Roman" w:cs="Times New Roman"/>
          <w:sz w:val="24"/>
          <w:szCs w:val="24"/>
          <w:lang w:eastAsia="ru-RU"/>
        </w:rPr>
        <w:t>Участник</w:t>
      </w:r>
      <w:proofErr w:type="gramEnd"/>
      <w:r w:rsidRPr="001B66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верно определяет английских архитекторов и название их построек. </w:t>
      </w:r>
      <w:r w:rsidRPr="001B665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По 2 балла </w:t>
      </w:r>
      <w:r w:rsidRPr="001B66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 каждое верное соотнесение = </w:t>
      </w:r>
      <w:r w:rsidRPr="001B665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16 баллов.</w:t>
      </w:r>
    </w:p>
    <w:p w:rsidR="009A701F" w:rsidRPr="001B6659" w:rsidRDefault="009A701F" w:rsidP="009A70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B665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1B665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Участник даёт верное перечисление главных отличительных признаков по 4 группам. </w:t>
      </w:r>
      <w:r w:rsidRPr="001B665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 4 балла</w:t>
      </w:r>
      <w:r w:rsidRPr="001B665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за максимальное количество признаков для каждой группы = </w:t>
      </w:r>
      <w:r w:rsidRPr="001B665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16 баллов</w:t>
      </w:r>
      <w:r w:rsidRPr="001B665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9A701F" w:rsidRPr="001B6659" w:rsidRDefault="009A701F" w:rsidP="009A70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B665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3. За правильное расположение стилей в хронологическом порядке = </w:t>
      </w:r>
      <w:r w:rsidRPr="001B665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 балла</w:t>
      </w:r>
      <w:r w:rsidRPr="001B665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9A701F" w:rsidRDefault="009A701F" w:rsidP="001B6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659" w:rsidRPr="001B6659" w:rsidRDefault="001B6659" w:rsidP="001B66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66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за выполнение </w:t>
      </w:r>
      <w:r w:rsidR="009A701F" w:rsidRPr="009A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двух </w:t>
      </w:r>
      <w:r w:rsidRPr="001B66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заданий 4 типа - 68 баллов.</w:t>
      </w:r>
    </w:p>
    <w:p w:rsidR="001B6659" w:rsidRPr="001B6659" w:rsidRDefault="001B6659" w:rsidP="001B66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66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Время выполнения </w:t>
      </w:r>
      <w:r w:rsidR="009A701F" w:rsidRPr="009A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двух </w:t>
      </w:r>
      <w:r w:rsidRPr="001B66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заданий </w:t>
      </w:r>
      <w:r w:rsidR="009A701F" w:rsidRPr="009A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типа </w:t>
      </w:r>
      <w:r w:rsidRPr="001B66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- 1 час.</w:t>
      </w:r>
    </w:p>
    <w:p w:rsidR="001B6659" w:rsidRPr="001B6659" w:rsidRDefault="001B6659" w:rsidP="001B6659">
      <w:pPr>
        <w:rPr>
          <w:rFonts w:ascii="Calibri" w:eastAsia="Calibri" w:hAnsi="Calibri" w:cs="Times New Roman"/>
        </w:rPr>
      </w:pPr>
    </w:p>
    <w:p w:rsidR="001B6659" w:rsidRPr="0036121B" w:rsidRDefault="001B6659" w:rsidP="001B66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A701F" w:rsidRPr="00ED61C2" w:rsidRDefault="009A701F" w:rsidP="009A70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6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за выполнение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всех заданий</w:t>
      </w:r>
      <w:r w:rsidRPr="006320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D6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316</w:t>
      </w:r>
      <w:r w:rsidRPr="00ED6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баллов.</w:t>
      </w:r>
    </w:p>
    <w:p w:rsidR="009A701F" w:rsidRPr="00ED61C2" w:rsidRDefault="009A701F" w:rsidP="009A70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6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Время выполнения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всех </w:t>
      </w:r>
      <w:r w:rsidRPr="00ED6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  <w:r w:rsidRPr="00ED6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часа</w:t>
      </w:r>
      <w:r w:rsidRPr="00ED6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04820" w:rsidRDefault="00604820">
      <w:bookmarkStart w:id="0" w:name="_GoBack"/>
      <w:bookmarkEnd w:id="0"/>
    </w:p>
    <w:sectPr w:rsidR="00604820" w:rsidSect="001B6659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F302C"/>
    <w:multiLevelType w:val="hybridMultilevel"/>
    <w:tmpl w:val="669CC7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B099F"/>
    <w:multiLevelType w:val="hybridMultilevel"/>
    <w:tmpl w:val="397484D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D82553"/>
    <w:multiLevelType w:val="hybridMultilevel"/>
    <w:tmpl w:val="7384F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82031B3"/>
    <w:multiLevelType w:val="hybridMultilevel"/>
    <w:tmpl w:val="7A441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9E8"/>
    <w:rsid w:val="001B6659"/>
    <w:rsid w:val="004E59E8"/>
    <w:rsid w:val="00604820"/>
    <w:rsid w:val="009A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6659"/>
    <w:pPr>
      <w:ind w:left="720"/>
      <w:contextualSpacing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3"/>
    <w:uiPriority w:val="39"/>
    <w:rsid w:val="001B665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1B6659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6659"/>
    <w:pPr>
      <w:ind w:left="720"/>
      <w:contextualSpacing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3"/>
    <w:uiPriority w:val="39"/>
    <w:rsid w:val="001B665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1B6659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1%D0%B0%D1%80%D0%BE%D0%BA%D0%BA%D0%BE" TargetMode="External"/><Relationship Id="rId13" Type="http://schemas.openxmlformats.org/officeDocument/2006/relationships/hyperlink" Target="https://ru.wikipedia.org/wiki/%D0%98%D1%82%D0%B0%D0%BB%D1%8C%D1%8F%D0%BD%D1%86%D1%8B" TargetMode="External"/><Relationship Id="rId18" Type="http://schemas.openxmlformats.org/officeDocument/2006/relationships/hyperlink" Target="https://ru.wikipedia.org/wiki/%D0%94%D0%B8%D1%80%D0%B8%D0%B6%D1%91%D1%80" TargetMode="External"/><Relationship Id="rId26" Type="http://schemas.openxmlformats.org/officeDocument/2006/relationships/hyperlink" Target="https://ru.wikipedia.org/wiki/%D0%A0%D0%B5%D0%BC%D0%B1%D1%80%D0%B0%D0%BD%D0%B4%D1%82" TargetMode="External"/><Relationship Id="rId39" Type="http://schemas.openxmlformats.org/officeDocument/2006/relationships/hyperlink" Target="https://ru.wikipedia.org/wiki/%D0%AD%D1%80%D0%BE%D1%8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%D0%95%D0%B2%D1%80%D0%BE%D0%BF%D0%B0" TargetMode="External"/><Relationship Id="rId34" Type="http://schemas.openxmlformats.org/officeDocument/2006/relationships/hyperlink" Target="https://ru.wikipedia.org/wiki/%D0%A1%D0%B0%D0%BD%D0%BA%D1%82-%D0%9F%D0%B5%D1%82%D0%B5%D1%80%D0%B1%D1%83%D1%80%D0%B3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ru.wikipedia.org/wiki/%D0%A0%D0%B8%D0%BC" TargetMode="External"/><Relationship Id="rId12" Type="http://schemas.openxmlformats.org/officeDocument/2006/relationships/hyperlink" Target="https://ru.wikipedia.org/wiki/%D0%95%D0%BB%D0%B8%D0%B7%D0%B0%D0%B2%D0%B5%D1%82%D0%B8%D0%BD%D1%81%D0%BA%D0%BE%D0%B5_%D0%B1%D0%B0%D1%80%D0%BE%D0%BA%D0%BA%D0%BE" TargetMode="External"/><Relationship Id="rId17" Type="http://schemas.openxmlformats.org/officeDocument/2006/relationships/hyperlink" Target="https://ru.wikipedia.org/wiki/%D0%9F%D0%B5%D0%B4%D0%B0%D0%B3%D0%BE%D0%B3" TargetMode="External"/><Relationship Id="rId25" Type="http://schemas.openxmlformats.org/officeDocument/2006/relationships/hyperlink" Target="https://ru.wikipedia.org/wiki/%D0%9F%D1%80%D0%BE%D1%82%D0%B5%D1%81%D1%82%D0%B0%D0%BD%D1%82" TargetMode="External"/><Relationship Id="rId33" Type="http://schemas.openxmlformats.org/officeDocument/2006/relationships/hyperlink" Target="https://ru.wikipedia.org/wiki/%D0%98%D1%82%D0%B0%D0%BB%D1%8C%D1%8F%D0%BD%D1%86%D1%8B" TargetMode="External"/><Relationship Id="rId38" Type="http://schemas.openxmlformats.org/officeDocument/2006/relationships/hyperlink" Target="https://ru.wikipedia.org/wiki/%D0%91%D1%80%D1%8E%D0%BB%D0%BB%D0%BE%D0%B2,_%D0%9A%D0%B0%D1%80%D0%BB_%D0%9F%D0%B0%D0%B2%D0%BB%D0%BE%D0%B2%D0%B8%D1%87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2%D0%B8%D1%80%D1%82%D1%83%D0%BE%D0%B7" TargetMode="External"/><Relationship Id="rId20" Type="http://schemas.openxmlformats.org/officeDocument/2006/relationships/hyperlink" Target="https://ru.wikipedia.org/wiki/%D0%A1%D0%B2%D1%8F%D1%89%D0%B5%D0%BD%D0%BD%D0%B8%D0%BA" TargetMode="External"/><Relationship Id="rId29" Type="http://schemas.openxmlformats.org/officeDocument/2006/relationships/hyperlink" Target="https://ru.wikipedia.org/wiki/%D0%9F%D0%B5%D1%80%D1%81%D0%B5%D0%B9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8%D1%82%D0%B0%D0%BB%D0%B8%D1%8F" TargetMode="External"/><Relationship Id="rId11" Type="http://schemas.openxmlformats.org/officeDocument/2006/relationships/hyperlink" Target="https://ru.wikipedia.org/wiki/%D0%98%D0%BC%D0%BF%D0%B5%D1%80%D0%B0%D1%82%D0%BE%D1%80%D1%81%D0%BA%D0%B0%D1%8F_%D0%90%D0%BA%D0%B0%D0%B4%D0%B5%D0%BC%D0%B8%D1%8F_%D1%85%D1%83%D0%B4%D0%BE%D0%B6%D0%B5%D1%81%D1%82%D0%B2" TargetMode="External"/><Relationship Id="rId24" Type="http://schemas.openxmlformats.org/officeDocument/2006/relationships/hyperlink" Target="https://ru.wikipedia.org/wiki/%D0%93%D0%BE%D1%81%D1%83%D0%B4%D0%B0%D1%80%D1%81%D1%82%D0%B2%D0%B5%D0%BD%D0%BD%D1%8B%D0%B9_%D0%AD%D1%80%D0%BC%D0%B8%D1%82%D0%B0%D0%B6" TargetMode="External"/><Relationship Id="rId32" Type="http://schemas.openxmlformats.org/officeDocument/2006/relationships/hyperlink" Target="https://ru.wikipedia.org/wiki/%D0%90%D1%80%D1%85%D0%B8%D1%82%D0%B5%D0%BA%D1%82%D0%BE%D1%80" TargetMode="External"/><Relationship Id="rId37" Type="http://schemas.openxmlformats.org/officeDocument/2006/relationships/hyperlink" Target="https://ru.wikipedia.org/wiki/%D0%A0%D0%BE%D1%81%D1%81%D0%B8%D0%B9%D1%81%D0%BA%D0%B0%D1%8F_%D0%B8%D0%BC%D0%BF%D0%B5%D1%80%D0%B8%D1%8F" TargetMode="External"/><Relationship Id="rId40" Type="http://schemas.openxmlformats.org/officeDocument/2006/relationships/hyperlink" Target="https://ru.wikipedia.org/wiki/%D0%9F%D1%81%D0%B8%D1%85%D0%B5%D1%8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1%D0%BA%D1%80%D0%B8%D0%BF%D0%B0%D1%87" TargetMode="External"/><Relationship Id="rId23" Type="http://schemas.openxmlformats.org/officeDocument/2006/relationships/hyperlink" Target="https://ru.wikipedia.org/wiki/%D0%A0%D1%83%D0%B1%D0%B5%D0%BD%D1%81,_%D0%9F%D0%B8%D1%82%D0%B5%D1%80_%D0%9F%D0%B0%D1%83%D0%BB%D1%8C" TargetMode="External"/><Relationship Id="rId28" Type="http://schemas.openxmlformats.org/officeDocument/2006/relationships/hyperlink" Target="https://ru.wikipedia.org/wiki/%D0%94%D0%B0%D0%BD%D0%B0%D1%8F" TargetMode="External"/><Relationship Id="rId36" Type="http://schemas.openxmlformats.org/officeDocument/2006/relationships/hyperlink" Target="https://ru.wikipedia.org/wiki/%D0%9F%D0%BE%D1%8D%D0%B7%D0%B8%D1%8F" TargetMode="External"/><Relationship Id="rId10" Type="http://schemas.openxmlformats.org/officeDocument/2006/relationships/hyperlink" Target="https://ru.wikipedia.org/wiki/%D0%98%D1%82%D0%B0%D0%BB%D0%B8%D1%8F" TargetMode="External"/><Relationship Id="rId19" Type="http://schemas.openxmlformats.org/officeDocument/2006/relationships/hyperlink" Target="https://ru.wikipedia.org/wiki/%D0%9A%D0%B0%D1%82%D0%BE%D0%BB%D0%B8%D1%86%D0%B8%D0%B7%D0%BC" TargetMode="External"/><Relationship Id="rId31" Type="http://schemas.openxmlformats.org/officeDocument/2006/relationships/hyperlink" Target="https://ru.wikipedia.org/wiki/%D0%A0%D0%BE%D1%81%D1%81%D0%B8%D0%B9%D1%81%D0%BA%D0%B0%D1%8F_%D0%B8%D0%BC%D0%BF%D0%B5%D1%80%D0%B8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0%D1%80%D1%85%D0%B8%D1%82%D0%B5%D0%BA%D1%82%D0%BE%D1%80" TargetMode="External"/><Relationship Id="rId14" Type="http://schemas.openxmlformats.org/officeDocument/2006/relationships/hyperlink" Target="https://ru.wikipedia.org/wiki/%D0%9A%D0%BE%D0%BC%D0%BF%D0%BE%D0%B7%D0%B8%D1%82%D0%BE%D1%80" TargetMode="External"/><Relationship Id="rId22" Type="http://schemas.openxmlformats.org/officeDocument/2006/relationships/hyperlink" Target="https://ru.wikipedia.org/wiki/%D0%9A%D0%BE%D0%BD%D1%87%D0%B5%D1%80%D1%82%D0%BE_%D0%B3%D1%80%D0%BE%D1%81%D1%81%D0%BE" TargetMode="External"/><Relationship Id="rId27" Type="http://schemas.openxmlformats.org/officeDocument/2006/relationships/hyperlink" Target="https://ru.wikipedia.org/wiki/%D0%93%D0%BE%D1%81%D1%83%D0%B4%D0%B0%D1%80%D1%81%D1%82%D0%B2%D0%B5%D0%BD%D0%BD%D1%8B%D0%B9_%D0%AD%D1%80%D0%BC%D0%B8%D1%82%D0%B0%D0%B6" TargetMode="External"/><Relationship Id="rId30" Type="http://schemas.openxmlformats.org/officeDocument/2006/relationships/hyperlink" Target="https://ru.wikipedia.org/wiki/%D0%94%D0%B5%D0%B2%D1%81%D1%82%D0%B2%D0%B5%D0%BD%D0%BD%D0%BE%D1%81%D1%82%D1%8C" TargetMode="External"/><Relationship Id="rId35" Type="http://schemas.openxmlformats.org/officeDocument/2006/relationships/hyperlink" Target="https://ru.wikipedia.org/wiki/%D0%9A%D0%BB%D0%B0%D1%81%D1%81%D0%B8%D1%86%D0%B8%D0%B7%D0%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2902</Words>
  <Characters>16544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Airat Javgi</dc:creator>
  <cp:keywords/>
  <dc:description/>
  <cp:lastModifiedBy>Airat Javgi</cp:lastModifiedBy>
  <cp:revision>2</cp:revision>
  <dcterms:created xsi:type="dcterms:W3CDTF">2018-11-11T19:23:00Z</dcterms:created>
  <dcterms:modified xsi:type="dcterms:W3CDTF">2018-11-11T19:37:00Z</dcterms:modified>
</cp:coreProperties>
</file>